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55" w:lineRule="exact"/>
        <w:rPr>
          <w:sz w:val="24"/>
          <w:szCs w:val="24"/>
          <w:color w:val="auto"/>
        </w:rPr>
      </w:pPr>
    </w:p>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0" w:lineRule="exact"/>
        <w:rPr>
          <w:sz w:val="24"/>
          <w:szCs w:val="24"/>
          <w:color w:val="auto"/>
        </w:rPr>
      </w:pPr>
    </w:p>
    <w:p>
      <w:pPr>
        <w:ind w:left="76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35" w:lineRule="exact"/>
        <w:rPr>
          <w:sz w:val="24"/>
          <w:szCs w:val="24"/>
          <w:color w:val="auto"/>
        </w:rPr>
      </w:pPr>
    </w:p>
    <w:p>
      <w:pPr>
        <w:ind w:left="360" w:right="80"/>
        <w:spacing w:after="0" w:line="233"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34925</wp:posOffset>
            </wp:positionH>
            <wp:positionV relativeFrom="paragraph">
              <wp:posOffset>-225425</wp:posOffset>
            </wp:positionV>
            <wp:extent cx="122555" cy="1225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2555" cy="122555"/>
                    </a:xfrm>
                    <a:prstGeom prst="rect">
                      <a:avLst/>
                    </a:prstGeom>
                    <a:noFill/>
                  </pic:spPr>
                </pic:pic>
              </a:graphicData>
            </a:graphic>
          </wp:anchor>
        </w:drawing>
      </w:r>
    </w:p>
    <w:p>
      <w:pPr>
        <w:spacing w:after="0" w:line="218" w:lineRule="exact"/>
        <w:rPr>
          <w:sz w:val="24"/>
          <w:szCs w:val="24"/>
          <w:color w:val="auto"/>
        </w:rPr>
      </w:pPr>
    </w:p>
    <w:p>
      <w:pPr>
        <w:ind w:left="360"/>
        <w:spacing w:after="0" w:line="229"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for the purchase or sale of equity securities of the issuer that is intended to satisfy the affirmative defense conditions of Rule 10b5-1(c). See Instruction 10.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34925</wp:posOffset>
            </wp:positionH>
            <wp:positionV relativeFrom="paragraph">
              <wp:posOffset>-660400</wp:posOffset>
            </wp:positionV>
            <wp:extent cx="122555" cy="1225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22555" cy="12255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318"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1"/>
        </w:trPr>
        <w:tc>
          <w:tcPr>
            <w:tcW w:w="6280" w:type="dxa"/>
            <w:vAlign w:val="bottom"/>
          </w:tcPr>
          <w:p>
            <w:pPr>
              <w:jc w:val="center"/>
              <w:ind w:right="156"/>
              <w:spacing w:after="0"/>
              <w:rPr>
                <w:sz w:val="20"/>
                <w:szCs w:val="20"/>
                <w:color w:val="auto"/>
              </w:rPr>
            </w:pPr>
            <w:r>
              <w:rPr>
                <w:rFonts w:ascii="Arial" w:cs="Arial" w:eastAsia="Arial" w:hAnsi="Arial"/>
                <w:sz w:val="21"/>
                <w:szCs w:val="21"/>
                <w:b w:val="1"/>
                <w:bCs w:val="1"/>
                <w:color w:val="auto"/>
                <w:w w:val="97"/>
              </w:rPr>
              <w:t>UNITED STATES SECURITIES AND EXCHANGE COMMISSION</w:t>
            </w:r>
          </w:p>
        </w:tc>
        <w:tc>
          <w:tcPr>
            <w:tcW w:w="4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4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6"/>
        </w:trPr>
        <w:tc>
          <w:tcPr>
            <w:tcW w:w="6280" w:type="dxa"/>
            <w:vAlign w:val="bottom"/>
            <w:vMerge w:val="restart"/>
          </w:tcPr>
          <w:p>
            <w:pPr>
              <w:jc w:val="center"/>
              <w:ind w:right="156"/>
              <w:spacing w:after="0" w:line="143" w:lineRule="exact"/>
              <w:rPr>
                <w:sz w:val="20"/>
                <w:szCs w:val="20"/>
                <w:color w:val="auto"/>
              </w:rPr>
            </w:pPr>
            <w:r>
              <w:rPr>
                <w:rFonts w:ascii="Arial" w:cs="Arial" w:eastAsia="Arial" w:hAnsi="Arial"/>
                <w:sz w:val="13"/>
                <w:szCs w:val="13"/>
                <w:color w:val="auto"/>
                <w:w w:val="98"/>
              </w:rPr>
              <w:t>Washington, D.C. 20549</w:t>
            </w:r>
          </w:p>
        </w:tc>
        <w:tc>
          <w:tcPr>
            <w:tcW w:w="4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4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7"/>
        </w:trPr>
        <w:tc>
          <w:tcPr>
            <w:tcW w:w="628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4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5"/>
        </w:trPr>
        <w:tc>
          <w:tcPr>
            <w:tcW w:w="628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80" w:type="dxa"/>
            <w:vAlign w:val="bottom"/>
            <w:vMerge w:val="restart"/>
          </w:tcPr>
          <w:p>
            <w:pPr>
              <w:jc w:val="center"/>
              <w:ind w:right="156"/>
              <w:spacing w:after="0"/>
              <w:rPr>
                <w:sz w:val="20"/>
                <w:szCs w:val="20"/>
                <w:color w:val="auto"/>
              </w:rPr>
            </w:pPr>
            <w:r>
              <w:rPr>
                <w:rFonts w:ascii="Arial" w:cs="Arial" w:eastAsia="Arial" w:hAnsi="Arial"/>
                <w:sz w:val="21"/>
                <w:szCs w:val="21"/>
                <w:b w:val="1"/>
                <w:bCs w:val="1"/>
                <w:color w:val="auto"/>
                <w:w w:val="97"/>
              </w:rPr>
              <w:t>STATEMENT OF CHANGES IN BENEFICIAL OWNERSHIP</w:t>
            </w:r>
          </w:p>
        </w:tc>
        <w:tc>
          <w:tcPr>
            <w:tcW w:w="4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4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2"/>
        </w:trPr>
        <w:tc>
          <w:tcPr>
            <w:tcW w:w="6280" w:type="dxa"/>
            <w:vAlign w:val="bottom"/>
            <w:vMerge w:val="continue"/>
          </w:tcPr>
          <w:p>
            <w:pPr>
              <w:spacing w:after="0"/>
              <w:rPr>
                <w:sz w:val="15"/>
                <w:szCs w:val="15"/>
                <w:color w:val="auto"/>
              </w:rPr>
            </w:pP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17"/>
        </w:trPr>
        <w:tc>
          <w:tcPr>
            <w:tcW w:w="628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3"/>
        </w:trPr>
        <w:tc>
          <w:tcPr>
            <w:tcW w:w="628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1"/>
        </w:trPr>
        <w:tc>
          <w:tcPr>
            <w:tcW w:w="6280" w:type="dxa"/>
            <w:vAlign w:val="bottom"/>
            <w:vMerge w:val="restart"/>
          </w:tcPr>
          <w:p>
            <w:pPr>
              <w:jc w:val="center"/>
              <w:ind w:right="156"/>
              <w:spacing w:after="0"/>
              <w:rPr>
                <w:sz w:val="20"/>
                <w:szCs w:val="20"/>
                <w:color w:val="auto"/>
              </w:rPr>
            </w:pPr>
            <w:r>
              <w:rPr>
                <w:rFonts w:ascii="Arial" w:cs="Arial" w:eastAsia="Arial" w:hAnsi="Arial"/>
                <w:sz w:val="13"/>
                <w:szCs w:val="13"/>
                <w:color w:val="auto"/>
                <w:w w:val="99"/>
              </w:rPr>
              <w:t>Filed pursuant to Section 16(a) of the Securities Exchange Act of 1934</w:t>
            </w:r>
          </w:p>
        </w:tc>
        <w:tc>
          <w:tcPr>
            <w:tcW w:w="40" w:type="dxa"/>
            <w:vAlign w:val="bottom"/>
          </w:tcPr>
          <w:p>
            <w:pPr>
              <w:spacing w:after="0"/>
              <w:rPr>
                <w:sz w:val="15"/>
                <w:szCs w:val="15"/>
                <w:color w:val="auto"/>
              </w:rPr>
            </w:pPr>
          </w:p>
        </w:tc>
        <w:tc>
          <w:tcPr>
            <w:tcW w:w="124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40" w:type="dxa"/>
            <w:vAlign w:val="bottom"/>
          </w:tcPr>
          <w:p>
            <w:pPr>
              <w:jc w:val="right"/>
              <w:ind w:right="2"/>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1"/>
        </w:trPr>
        <w:tc>
          <w:tcPr>
            <w:tcW w:w="628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4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8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4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5253990</wp:posOffset>
            </wp:positionH>
            <wp:positionV relativeFrom="paragraph">
              <wp:posOffset>-626110</wp:posOffset>
            </wp:positionV>
            <wp:extent cx="58420" cy="639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39445"/>
                    </a:xfrm>
                    <a:prstGeom prst="rect">
                      <a:avLst/>
                    </a:prstGeom>
                    <a:noFill/>
                  </pic:spPr>
                </pic:pic>
              </a:graphicData>
            </a:graphic>
          </wp:anchor>
        </w:drawing>
        <w:drawing>
          <wp:anchor simplePos="0" relativeHeight="251657728" behindDoc="1" locked="0" layoutInCell="0" allowOverlap="1">
            <wp:simplePos x="0" y="0"/>
            <wp:positionH relativeFrom="column">
              <wp:posOffset>3976370</wp:posOffset>
            </wp:positionH>
            <wp:positionV relativeFrom="paragraph">
              <wp:posOffset>-626110</wp:posOffset>
            </wp:positionV>
            <wp:extent cx="58420" cy="639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58420" cy="639445"/>
                    </a:xfrm>
                    <a:prstGeom prst="rect">
                      <a:avLst/>
                    </a:prstGeom>
                    <a:noFill/>
                  </pic:spPr>
                </pic:pic>
              </a:graphicData>
            </a:graphic>
          </wp:anchor>
        </w:drawing>
      </w:r>
    </w:p>
    <w:p>
      <w:pPr>
        <w:ind w:left="142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-1648460</wp:posOffset>
            </wp:positionH>
            <wp:positionV relativeFrom="paragraph">
              <wp:posOffset>743585</wp:posOffset>
            </wp:positionV>
            <wp:extent cx="7046595" cy="60274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7046595" cy="6027420"/>
                    </a:xfrm>
                    <a:prstGeom prst="rect">
                      <a:avLst/>
                    </a:prstGeom>
                    <a:noFill/>
                  </pic:spPr>
                </pic:pic>
              </a:graphicData>
            </a:graphic>
          </wp:anchor>
        </w:drawing>
      </w:r>
    </w:p>
    <w:p>
      <w:pPr>
        <w:spacing w:after="0" w:line="1243" w:lineRule="exact"/>
        <w:rPr>
          <w:sz w:val="24"/>
          <w:szCs w:val="24"/>
          <w:color w:val="auto"/>
        </w:rPr>
      </w:pPr>
    </w:p>
    <w:p>
      <w:pPr>
        <w:sectPr>
          <w:pgSz w:w="11900" w:h="16893" w:orient="portrait"/>
          <w:cols w:equalWidth="0" w:num="2">
            <w:col w:w="2320" w:space="260"/>
            <w:col w:w="8500"/>
          </w:cols>
          <w:pgMar w:left="460" w:top="217" w:right="359" w:bottom="0" w:gutter="0" w:footer="0" w:header="0"/>
        </w:sect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3">
        <w:r>
          <w:rPr>
            <w:rFonts w:ascii="Times New Roman" w:cs="Times New Roman" w:eastAsia="Times New Roman" w:hAnsi="Times New Roman"/>
            <w:sz w:val="21"/>
            <w:szCs w:val="21"/>
            <w:u w:val="single" w:color="auto"/>
            <w:color w:val="0000EE"/>
          </w:rPr>
          <w:t>Le Phong</w:t>
        </w:r>
      </w:hyperlink>
    </w:p>
    <w:p>
      <w:pPr>
        <w:spacing w:after="0" w:line="291"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0" w:lineRule="exact"/>
        <w:rPr>
          <w:sz w:val="24"/>
          <w:szCs w:val="24"/>
          <w:color w:val="auto"/>
        </w:rPr>
      </w:pPr>
    </w:p>
    <w:p>
      <w:pPr>
        <w:ind w:left="120" w:right="40"/>
        <w:spacing w:after="0" w:line="378"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Arial" w:cs="Arial" w:eastAsia="Arial" w:hAnsi="Arial"/>
          <w:sz w:val="13"/>
          <w:szCs w:val="13"/>
          <w:color w:val="auto"/>
        </w:rPr>
        <w:t xml:space="preserve">2. 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p>
      <w:pPr>
        <w:spacing w:after="0" w:line="2" w:lineRule="exact"/>
        <w:rPr>
          <w:sz w:val="24"/>
          <w:szCs w:val="24"/>
          <w:color w:val="auto"/>
        </w:rPr>
      </w:pPr>
    </w:p>
    <w:p>
      <w:pPr>
        <w:spacing w:after="0"/>
        <w:rPr>
          <w:rFonts w:ascii="Times New Roman" w:cs="Times New Roman" w:eastAsia="Times New Roman" w:hAnsi="Times New Roman"/>
          <w:sz w:val="20"/>
          <w:szCs w:val="20"/>
          <w:color w:val="0000EE"/>
        </w:rPr>
      </w:pPr>
      <w:hyperlink r:id="rId14">
        <w:r>
          <w:rPr>
            <w:rFonts w:ascii="Times New Roman" w:cs="Times New Roman" w:eastAsia="Times New Roman" w:hAnsi="Times New Roman"/>
            <w:sz w:val="20"/>
            <w:szCs w:val="20"/>
            <w:u w:val="single" w:color="auto"/>
            <w:color w:val="0000EE"/>
          </w:rPr>
          <w:t>MICROSTRATEGY Inc</w:t>
        </w:r>
        <w:r>
          <w:rPr>
            <w:rFonts w:ascii="Times New Roman" w:cs="Times New Roman" w:eastAsia="Times New Roman" w:hAnsi="Times New Roman"/>
            <w:sz w:val="20"/>
            <w:szCs w:val="20"/>
            <w:color w:val="0000EE"/>
          </w:rPr>
          <w:t xml:space="preserve"> </w:t>
        </w:r>
      </w:hyperlink>
      <w:r>
        <w:rPr>
          <w:rFonts w:ascii="Times New Roman" w:cs="Times New Roman" w:eastAsia="Times New Roman" w:hAnsi="Times New Roman"/>
          <w:sz w:val="20"/>
          <w:szCs w:val="20"/>
          <w:color w:val="000000"/>
        </w:rPr>
        <w:t>[</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15"/>
          <w:szCs w:val="15"/>
          <w:color w:val="0000FF"/>
        </w:rPr>
        <w:t>MSTR</w:t>
      </w:r>
      <w:r>
        <w:rPr>
          <w:rFonts w:ascii="Times New Roman" w:cs="Times New Roman" w:eastAsia="Times New Roman" w:hAnsi="Times New Roman"/>
          <w:sz w:val="20"/>
          <w:szCs w:val="20"/>
          <w:color w:val="0000EE"/>
        </w:rPr>
        <w:t xml:space="preserve"> </w:t>
      </w:r>
      <w:r>
        <w:rPr>
          <w:rFonts w:ascii="Times New Roman" w:cs="Times New Roman" w:eastAsia="Times New Roman" w:hAnsi="Times New Roman"/>
          <w:sz w:val="20"/>
          <w:szCs w:val="20"/>
          <w:color w:val="000000"/>
        </w:rPr>
        <w:t>]</w:t>
      </w:r>
    </w:p>
    <w:p>
      <w:pPr>
        <w:spacing w:after="0" w:line="200" w:lineRule="exact"/>
        <w:rPr>
          <w:sz w:val="24"/>
          <w:szCs w:val="24"/>
          <w:color w:val="auto"/>
        </w:rPr>
      </w:pPr>
    </w:p>
    <w:p>
      <w:pPr>
        <w:spacing w:after="0" w:line="231" w:lineRule="exact"/>
        <w:rPr>
          <w:sz w:val="24"/>
          <w:szCs w:val="24"/>
          <w:color w:val="auto"/>
        </w:rPr>
      </w:pPr>
    </w:p>
    <w:p>
      <w:pPr>
        <w:spacing w:after="0"/>
        <w:rPr>
          <w:sz w:val="20"/>
          <w:szCs w:val="20"/>
          <w:color w:val="auto"/>
        </w:rPr>
      </w:pPr>
      <w:r>
        <w:rPr>
          <w:rFonts w:ascii="Arial" w:cs="Arial" w:eastAsia="Arial" w:hAnsi="Arial"/>
          <w:sz w:val="12"/>
          <w:szCs w:val="12"/>
          <w:color w:val="auto"/>
        </w:rPr>
        <w:t>3. Date of Earliest Transaction (Month/Day/Year)</w:t>
      </w:r>
    </w:p>
    <w:p>
      <w:pPr>
        <w:spacing w:after="0" w:line="22"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color w:val="0000FF"/>
        </w:rPr>
        <w:t>08/22/2024</w:t>
      </w:r>
    </w:p>
    <w:p>
      <w:pPr>
        <w:spacing w:after="0" w:line="20" w:lineRule="exact"/>
        <w:rPr>
          <w:sz w:val="24"/>
          <w:szCs w:val="24"/>
          <w:color w:val="auto"/>
        </w:rPr>
      </w:pPr>
      <w:r>
        <w:rPr>
          <w:sz w:val="24"/>
          <w:szCs w:val="24"/>
          <w:color w:val="auto"/>
        </w:rPr>
        <w:br w:type="column"/>
      </w:r>
    </w:p>
    <w:p>
      <w:pPr>
        <w:ind w:right="620"/>
        <w:spacing w:after="0" w:line="258" w:lineRule="auto"/>
        <w:tabs>
          <w:tab w:leader="none" w:pos="143" w:val="left"/>
        </w:tabs>
        <w:numPr>
          <w:ilvl w:val="0"/>
          <w:numId w:val="1"/>
        </w:numPr>
        <w:rPr>
          <w:rFonts w:ascii="Arial" w:cs="Arial" w:eastAsia="Arial" w:hAnsi="Arial"/>
          <w:sz w:val="13"/>
          <w:szCs w:val="13"/>
          <w:color w:val="auto"/>
        </w:rPr>
      </w:pPr>
      <w:r>
        <w:rPr>
          <w:rFonts w:ascii="Arial" w:cs="Arial" w:eastAsia="Arial" w:hAnsi="Arial"/>
          <w:sz w:val="13"/>
          <w:szCs w:val="13"/>
          <w:color w:val="auto"/>
        </w:rPr>
        <w:t>Relationship of Reporting Person(s) to Issuer (Check all applicable)</w:t>
      </w:r>
    </w:p>
    <w:p>
      <w:pPr>
        <w:spacing w:after="0" w:line="27" w:lineRule="exact"/>
        <w:rPr>
          <w:sz w:val="24"/>
          <w:szCs w:val="24"/>
          <w:color w:val="auto"/>
        </w:rPr>
      </w:pPr>
    </w:p>
    <w:p>
      <w:pPr>
        <w:ind w:left="520"/>
        <w:spacing w:after="0"/>
        <w:tabs>
          <w:tab w:leader="none" w:pos="2059" w:val="left"/>
        </w:tabs>
        <w:rPr>
          <w:sz w:val="20"/>
          <w:szCs w:val="20"/>
          <w:color w:val="auto"/>
        </w:rPr>
      </w:pPr>
      <w:r>
        <w:rPr>
          <w:rFonts w:ascii="Arial" w:cs="Arial" w:eastAsia="Arial" w:hAnsi="Arial"/>
          <w:sz w:val="13"/>
          <w:szCs w:val="13"/>
          <w:color w:val="auto"/>
        </w:rPr>
        <w:t>Director</w:t>
      </w:r>
      <w:r>
        <w:rPr>
          <w:sz w:val="20"/>
          <w:szCs w:val="20"/>
          <w:color w:val="auto"/>
        </w:rPr>
        <w:tab/>
      </w:r>
      <w:r>
        <w:rPr>
          <w:rFonts w:ascii="Arial" w:cs="Arial" w:eastAsia="Arial" w:hAnsi="Arial"/>
          <w:sz w:val="13"/>
          <w:szCs w:val="13"/>
          <w:color w:val="auto"/>
        </w:rPr>
        <w:t>10% Owner</w:t>
      </w:r>
    </w:p>
    <w:p>
      <w:pPr>
        <w:spacing w:after="0" w:line="70" w:lineRule="exact"/>
        <w:rPr>
          <w:sz w:val="24"/>
          <w:szCs w:val="24"/>
          <w:color w:val="auto"/>
        </w:rPr>
      </w:pPr>
    </w:p>
    <w:p>
      <w:pPr>
        <w:jc w:val="right"/>
        <w:ind w:right="440"/>
        <w:spacing w:after="0"/>
        <w:tabs>
          <w:tab w:leader="none" w:pos="800" w:val="left"/>
        </w:tabs>
        <w:rPr>
          <w:sz w:val="20"/>
          <w:szCs w:val="20"/>
          <w:color w:val="auto"/>
        </w:rPr>
      </w:pPr>
      <w:r>
        <w:rPr>
          <w:rFonts w:ascii="Arial" w:cs="Arial" w:eastAsia="Arial" w:hAnsi="Arial"/>
          <w:sz w:val="13"/>
          <w:szCs w:val="13"/>
          <w:color w:val="auto"/>
        </w:rPr>
        <w:t>Officer (give title</w:t>
      </w:r>
      <w:r>
        <w:rPr>
          <w:sz w:val="20"/>
          <w:szCs w:val="20"/>
          <w:color w:val="auto"/>
        </w:rPr>
        <w:tab/>
      </w:r>
      <w:r>
        <w:rPr>
          <w:rFonts w:ascii="Arial" w:cs="Arial" w:eastAsia="Arial" w:hAnsi="Arial"/>
          <w:sz w:val="13"/>
          <w:szCs w:val="13"/>
          <w:color w:val="auto"/>
        </w:rPr>
        <w:t>Other (specify</w:t>
      </w:r>
    </w:p>
    <w:p>
      <w:pPr>
        <w:spacing w:after="0" w:line="4" w:lineRule="exact"/>
        <w:rPr>
          <w:sz w:val="24"/>
          <w:szCs w:val="24"/>
          <w:color w:val="auto"/>
        </w:rPr>
      </w:pPr>
    </w:p>
    <w:p>
      <w:pPr>
        <w:ind w:left="520"/>
        <w:spacing w:after="0"/>
        <w:tabs>
          <w:tab w:leader="none" w:pos="2059" w:val="left"/>
        </w:tabs>
        <w:rPr>
          <w:sz w:val="20"/>
          <w:szCs w:val="20"/>
          <w:color w:val="auto"/>
        </w:rPr>
      </w:pPr>
      <w:r>
        <w:rPr>
          <w:rFonts w:ascii="Arial" w:cs="Arial" w:eastAsia="Arial" w:hAnsi="Arial"/>
          <w:sz w:val="13"/>
          <w:szCs w:val="13"/>
          <w:color w:val="auto"/>
        </w:rPr>
        <w:t>below)</w:t>
      </w:r>
      <w:r>
        <w:rPr>
          <w:sz w:val="20"/>
          <w:szCs w:val="20"/>
          <w:color w:val="auto"/>
        </w:rPr>
        <w:tab/>
      </w:r>
      <w:r>
        <w:rPr>
          <w:rFonts w:ascii="Arial" w:cs="Arial" w:eastAsia="Arial" w:hAnsi="Arial"/>
          <w:sz w:val="13"/>
          <w:szCs w:val="13"/>
          <w:color w:val="auto"/>
        </w:rPr>
        <w:t>below)</w:t>
      </w:r>
    </w:p>
    <w:p>
      <w:pPr>
        <w:spacing w:after="0" w:line="32" w:lineRule="exact"/>
        <w:rPr>
          <w:sz w:val="24"/>
          <w:szCs w:val="24"/>
          <w:color w:val="auto"/>
        </w:rPr>
      </w:pPr>
    </w:p>
    <w:p>
      <w:pPr>
        <w:ind w:left="1000"/>
        <w:spacing w:after="0"/>
        <w:rPr>
          <w:sz w:val="20"/>
          <w:szCs w:val="20"/>
          <w:color w:val="auto"/>
        </w:rPr>
      </w:pPr>
      <w:r>
        <w:rPr>
          <w:rFonts w:ascii="Times New Roman" w:cs="Times New Roman" w:eastAsia="Times New Roman" w:hAnsi="Times New Roman"/>
          <w:sz w:val="17"/>
          <w:szCs w:val="17"/>
          <w:color w:val="0000FF"/>
        </w:rPr>
        <w:t>President &amp; CEO</w:t>
      </w:r>
    </w:p>
    <w:p>
      <w:pPr>
        <w:spacing w:after="0" w:line="462" w:lineRule="exact"/>
        <w:rPr>
          <w:sz w:val="24"/>
          <w:szCs w:val="24"/>
          <w:color w:val="auto"/>
        </w:rPr>
      </w:pPr>
    </w:p>
    <w:p>
      <w:pPr>
        <w:sectPr>
          <w:pgSz w:w="11900" w:h="16893" w:orient="portrait"/>
          <w:cols w:equalWidth="0" w:num="3">
            <w:col w:w="3200" w:space="720"/>
            <w:col w:w="3100" w:space="720"/>
            <w:col w:w="3340"/>
          </w:cols>
          <w:pgMar w:left="460" w:top="217" w:right="359" w:bottom="0" w:gutter="0" w:footer="0" w:header="0"/>
          <w:type w:val="continuous"/>
        </w:sectPr>
      </w:pPr>
    </w:p>
    <w:tbl>
      <w:tblPr>
        <w:tblLayout w:type="fixed"/>
        <w:tblInd w:w="80" w:type="dxa"/>
        <w:tblCellMar>
          <w:top w:w="0" w:type="dxa"/>
          <w:left w:w="0" w:type="dxa"/>
          <w:bottom w:w="0" w:type="dxa"/>
          <w:right w:w="0" w:type="dxa"/>
        </w:tblCellMar>
      </w:tblPr>
      <w:tr>
        <w:trPr>
          <w:trHeight w:val="26"/>
        </w:trPr>
        <w:tc>
          <w:tcPr>
            <w:tcW w:w="20" w:type="dxa"/>
            <w:vAlign w:val="bottom"/>
          </w:tcPr>
          <w:p>
            <w:pPr>
              <w:spacing w:after="0"/>
              <w:rPr>
                <w:sz w:val="2"/>
                <w:szCs w:val="2"/>
                <w:color w:val="auto"/>
              </w:rPr>
            </w:pPr>
          </w:p>
        </w:tc>
        <w:tc>
          <w:tcPr>
            <w:tcW w:w="3660" w:type="dxa"/>
            <w:vAlign w:val="bottom"/>
            <w:tcBorders>
              <w:bottom w:val="single" w:sz="8" w:color="9A9A9A"/>
            </w:tcBorders>
          </w:tcPr>
          <w:p>
            <w:pPr>
              <w:spacing w:after="0"/>
              <w:rPr>
                <w:sz w:val="2"/>
                <w:szCs w:val="2"/>
                <w:color w:val="auto"/>
              </w:rPr>
            </w:pPr>
          </w:p>
        </w:tc>
        <w:tc>
          <w:tcPr>
            <w:tcW w:w="80" w:type="dxa"/>
            <w:vAlign w:val="bottom"/>
          </w:tcPr>
          <w:p>
            <w:pPr>
              <w:spacing w:after="0"/>
              <w:rPr>
                <w:sz w:val="2"/>
                <w:szCs w:val="2"/>
                <w:color w:val="auto"/>
              </w:rPr>
            </w:pPr>
          </w:p>
        </w:tc>
        <w:tc>
          <w:tcPr>
            <w:tcW w:w="3620" w:type="dxa"/>
            <w:vAlign w:val="bottom"/>
            <w:tcBorders>
              <w:top w:val="single" w:sz="8" w:color="2C2C2C"/>
              <w:bottom w:val="single" w:sz="8" w:color="2C2C2C"/>
            </w:tcBorders>
            <w:vMerge w:val="restart"/>
          </w:tcPr>
          <w:p>
            <w:pPr>
              <w:ind w:left="80"/>
              <w:spacing w:after="0"/>
              <w:rPr>
                <w:sz w:val="20"/>
                <w:szCs w:val="20"/>
                <w:color w:val="auto"/>
              </w:rPr>
            </w:pPr>
            <w:r>
              <w:rPr>
                <w:rFonts w:ascii="Arial" w:cs="Arial" w:eastAsia="Arial" w:hAnsi="Arial"/>
                <w:sz w:val="13"/>
                <w:szCs w:val="13"/>
                <w:color w:val="auto"/>
              </w:rPr>
              <w:t>4. If Amendment, Date of Original Filed (Month/Day/Year)</w:t>
            </w:r>
          </w:p>
        </w:tc>
        <w:tc>
          <w:tcPr>
            <w:tcW w:w="3500" w:type="dxa"/>
            <w:vAlign w:val="bottom"/>
            <w:tcBorders>
              <w:top w:val="single" w:sz="8" w:color="2C2C2C"/>
              <w:bottom w:val="single" w:sz="8" w:color="2C2C2C"/>
            </w:tcBorders>
            <w:vMerge w:val="restart"/>
          </w:tcPr>
          <w:p>
            <w:pPr>
              <w:ind w:left="28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r>
        <w:trPr>
          <w:trHeight w:val="20"/>
        </w:trPr>
        <w:tc>
          <w:tcPr>
            <w:tcW w:w="20" w:type="dxa"/>
            <w:vAlign w:val="bottom"/>
          </w:tcPr>
          <w:p>
            <w:pPr>
              <w:spacing w:after="0" w:line="20" w:lineRule="exact"/>
              <w:rPr>
                <w:sz w:val="1"/>
                <w:szCs w:val="1"/>
                <w:color w:val="auto"/>
              </w:rPr>
            </w:pPr>
          </w:p>
        </w:tc>
        <w:tc>
          <w:tcPr>
            <w:tcW w:w="3660" w:type="dxa"/>
            <w:vAlign w:val="bottom"/>
            <w:shd w:val="clear" w:color="auto" w:fill="EEEEEE"/>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3620" w:type="dxa"/>
            <w:vAlign w:val="bottom"/>
            <w:vMerge w:val="continue"/>
          </w:tcPr>
          <w:p>
            <w:pPr>
              <w:spacing w:after="0" w:line="20" w:lineRule="exact"/>
              <w:rPr>
                <w:sz w:val="1"/>
                <w:szCs w:val="1"/>
                <w:color w:val="auto"/>
              </w:rPr>
            </w:pPr>
          </w:p>
        </w:tc>
        <w:tc>
          <w:tcPr>
            <w:tcW w:w="3500" w:type="dxa"/>
            <w:vAlign w:val="bottom"/>
            <w:vMerge w:val="continue"/>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21"/>
        </w:trPr>
        <w:tc>
          <w:tcPr>
            <w:tcW w:w="3680" w:type="dxa"/>
            <w:vAlign w:val="bottom"/>
            <w:gridSpan w:val="2"/>
            <w:vMerge w:val="restart"/>
          </w:tcPr>
          <w:p>
            <w:pPr>
              <w:spacing w:after="0"/>
              <w:rPr>
                <w:sz w:val="20"/>
                <w:szCs w:val="20"/>
                <w:color w:val="auto"/>
              </w:rPr>
            </w:pPr>
            <w:r>
              <w:rPr>
                <w:rFonts w:ascii="Arial" w:cs="Arial" w:eastAsia="Arial" w:hAnsi="Arial"/>
                <w:sz w:val="13"/>
                <w:szCs w:val="13"/>
                <w:color w:val="auto"/>
              </w:rPr>
              <w:t>(Street)</w:t>
            </w:r>
          </w:p>
        </w:tc>
        <w:tc>
          <w:tcPr>
            <w:tcW w:w="80" w:type="dxa"/>
            <w:vAlign w:val="bottom"/>
          </w:tcPr>
          <w:p>
            <w:pPr>
              <w:spacing w:after="0"/>
              <w:rPr>
                <w:sz w:val="10"/>
                <w:szCs w:val="10"/>
                <w:color w:val="auto"/>
              </w:rPr>
            </w:pPr>
          </w:p>
        </w:tc>
        <w:tc>
          <w:tcPr>
            <w:tcW w:w="3620" w:type="dxa"/>
            <w:vAlign w:val="bottom"/>
            <w:vMerge w:val="continue"/>
          </w:tcPr>
          <w:p>
            <w:pPr>
              <w:spacing w:after="0"/>
              <w:rPr>
                <w:sz w:val="10"/>
                <w:szCs w:val="10"/>
                <w:color w:val="auto"/>
              </w:rPr>
            </w:pPr>
          </w:p>
        </w:tc>
        <w:tc>
          <w:tcPr>
            <w:tcW w:w="350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17"/>
        </w:trPr>
        <w:tc>
          <w:tcPr>
            <w:tcW w:w="3680" w:type="dxa"/>
            <w:vAlign w:val="bottom"/>
            <w:gridSpan w:val="2"/>
            <w:vMerge w:val="continue"/>
          </w:tcPr>
          <w:p>
            <w:pPr>
              <w:spacing w:after="0"/>
              <w:rPr>
                <w:sz w:val="10"/>
                <w:szCs w:val="10"/>
                <w:color w:val="auto"/>
              </w:rPr>
            </w:pPr>
          </w:p>
        </w:tc>
        <w:tc>
          <w:tcPr>
            <w:tcW w:w="80" w:type="dxa"/>
            <w:vAlign w:val="bottom"/>
          </w:tcPr>
          <w:p>
            <w:pPr>
              <w:spacing w:after="0"/>
              <w:rPr>
                <w:sz w:val="10"/>
                <w:szCs w:val="10"/>
                <w:color w:val="auto"/>
              </w:rPr>
            </w:pPr>
          </w:p>
        </w:tc>
        <w:tc>
          <w:tcPr>
            <w:tcW w:w="3620" w:type="dxa"/>
            <w:vAlign w:val="bottom"/>
          </w:tcPr>
          <w:p>
            <w:pPr>
              <w:spacing w:after="0"/>
              <w:rPr>
                <w:sz w:val="10"/>
                <w:szCs w:val="10"/>
                <w:color w:val="auto"/>
              </w:rPr>
            </w:pPr>
          </w:p>
        </w:tc>
        <w:tc>
          <w:tcPr>
            <w:tcW w:w="3500" w:type="dxa"/>
            <w:vAlign w:val="bottom"/>
            <w:vMerge w:val="restart"/>
          </w:tcPr>
          <w:p>
            <w:pPr>
              <w:ind w:left="280"/>
              <w:spacing w:after="0" w:line="147" w:lineRule="exact"/>
              <w:rPr>
                <w:sz w:val="20"/>
                <w:szCs w:val="20"/>
                <w:color w:val="auto"/>
              </w:rPr>
            </w:pPr>
            <w:r>
              <w:rPr>
                <w:rFonts w:ascii="Arial" w:cs="Arial" w:eastAsia="Arial" w:hAnsi="Arial"/>
                <w:sz w:val="13"/>
                <w:szCs w:val="13"/>
                <w:color w:val="auto"/>
              </w:rPr>
              <w:t>Line)</w:t>
            </w:r>
          </w:p>
        </w:tc>
        <w:tc>
          <w:tcPr>
            <w:tcW w:w="0" w:type="dxa"/>
            <w:vAlign w:val="bottom"/>
          </w:tcPr>
          <w:p>
            <w:pPr>
              <w:spacing w:after="0"/>
              <w:rPr>
                <w:sz w:val="1"/>
                <w:szCs w:val="1"/>
                <w:color w:val="auto"/>
              </w:rPr>
            </w:pPr>
          </w:p>
        </w:tc>
      </w:tr>
      <w:tr>
        <w:trPr>
          <w:trHeight w:val="30"/>
        </w:trPr>
        <w:tc>
          <w:tcPr>
            <w:tcW w:w="20" w:type="dxa"/>
            <w:vAlign w:val="bottom"/>
          </w:tcPr>
          <w:p>
            <w:pPr>
              <w:spacing w:after="0"/>
              <w:rPr>
                <w:sz w:val="2"/>
                <w:szCs w:val="2"/>
                <w:color w:val="auto"/>
              </w:rPr>
            </w:pPr>
          </w:p>
        </w:tc>
        <w:tc>
          <w:tcPr>
            <w:tcW w:w="3660" w:type="dxa"/>
            <w:vAlign w:val="bottom"/>
          </w:tcPr>
          <w:p>
            <w:pPr>
              <w:spacing w:after="0"/>
              <w:rPr>
                <w:sz w:val="2"/>
                <w:szCs w:val="2"/>
                <w:color w:val="auto"/>
              </w:rPr>
            </w:pPr>
          </w:p>
        </w:tc>
        <w:tc>
          <w:tcPr>
            <w:tcW w:w="80" w:type="dxa"/>
            <w:vAlign w:val="bottom"/>
          </w:tcPr>
          <w:p>
            <w:pPr>
              <w:spacing w:after="0"/>
              <w:rPr>
                <w:sz w:val="2"/>
                <w:szCs w:val="2"/>
                <w:color w:val="auto"/>
              </w:rPr>
            </w:pPr>
          </w:p>
        </w:tc>
        <w:tc>
          <w:tcPr>
            <w:tcW w:w="3620" w:type="dxa"/>
            <w:vAlign w:val="bottom"/>
          </w:tcPr>
          <w:p>
            <w:pPr>
              <w:spacing w:after="0"/>
              <w:rPr>
                <w:sz w:val="2"/>
                <w:szCs w:val="2"/>
                <w:color w:val="auto"/>
              </w:rPr>
            </w:pPr>
          </w:p>
        </w:tc>
        <w:tc>
          <w:tcPr>
            <w:tcW w:w="3500" w:type="dxa"/>
            <w:vAlign w:val="bottom"/>
            <w:vMerge w:val="continue"/>
          </w:tcPr>
          <w:p>
            <w:pPr>
              <w:spacing w:after="0"/>
              <w:rPr>
                <w:sz w:val="2"/>
                <w:szCs w:val="2"/>
                <w:color w:val="auto"/>
              </w:rPr>
            </w:pPr>
          </w:p>
        </w:tc>
        <w:tc>
          <w:tcPr>
            <w:tcW w:w="0" w:type="dxa"/>
            <w:vAlign w:val="bottom"/>
          </w:tcPr>
          <w:p>
            <w:pPr>
              <w:spacing w:after="0" w:line="20" w:lineRule="exact"/>
              <w:rPr>
                <w:sz w:val="1"/>
                <w:szCs w:val="1"/>
                <w:color w:val="auto"/>
              </w:rPr>
            </w:pPr>
          </w:p>
        </w:tc>
      </w:tr>
    </w:tbl>
    <w:p>
      <w:pPr>
        <w:spacing w:after="0" w:line="1" w:lineRule="exact"/>
        <w:rPr>
          <w:sz w:val="24"/>
          <w:szCs w:val="24"/>
          <w:color w:val="auto"/>
        </w:rPr>
      </w:pPr>
    </w:p>
    <w:tbl>
      <w:tblPr>
        <w:tblLayout w:type="fixed"/>
        <w:tblInd w:w="100" w:type="dxa"/>
        <w:tblCellMar>
          <w:top w:w="0" w:type="dxa"/>
          <w:left w:w="0" w:type="dxa"/>
          <w:bottom w:w="0" w:type="dxa"/>
          <w:right w:w="0" w:type="dxa"/>
        </w:tblCellMar>
      </w:tblPr>
      <w:tr>
        <w:trPr>
          <w:trHeight w:val="188"/>
        </w:trPr>
        <w:tc>
          <w:tcPr>
            <w:tcW w:w="980" w:type="dxa"/>
            <w:vAlign w:val="bottom"/>
          </w:tcPr>
          <w:p>
            <w:pPr>
              <w:ind w:left="20"/>
              <w:spacing w:after="0" w:line="189" w:lineRule="exact"/>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00"/>
              <w:spacing w:after="0"/>
              <w:rPr>
                <w:sz w:val="20"/>
                <w:szCs w:val="20"/>
                <w:color w:val="auto"/>
              </w:rPr>
            </w:pPr>
            <w:r>
              <w:rPr>
                <w:rFonts w:ascii="Times New Roman" w:cs="Times New Roman" w:eastAsia="Times New Roman" w:hAnsi="Times New Roman"/>
                <w:sz w:val="17"/>
                <w:szCs w:val="17"/>
                <w:color w:val="0000FF"/>
              </w:rPr>
              <w:t>22182</w:t>
            </w:r>
          </w:p>
        </w:tc>
        <w:tc>
          <w:tcPr>
            <w:tcW w:w="6740" w:type="dxa"/>
            <w:vAlign w:val="bottom"/>
            <w:vMerge w:val="restart"/>
          </w:tcPr>
          <w:p>
            <w:pPr>
              <w:ind w:left="4500"/>
              <w:spacing w:after="0"/>
              <w:rPr>
                <w:sz w:val="20"/>
                <w:szCs w:val="20"/>
                <w:color w:val="auto"/>
              </w:rPr>
            </w:pPr>
            <w:r>
              <w:rPr>
                <w:rFonts w:ascii="Arial" w:cs="Arial" w:eastAsia="Arial" w:hAnsi="Arial"/>
                <w:sz w:val="13"/>
                <w:szCs w:val="13"/>
                <w:color w:val="auto"/>
              </w:rPr>
              <w:t>Form filed by One Reporting Person</w:t>
            </w:r>
          </w:p>
        </w:tc>
        <w:tc>
          <w:tcPr>
            <w:tcW w:w="0" w:type="dxa"/>
            <w:vAlign w:val="bottom"/>
          </w:tcPr>
          <w:p>
            <w:pPr>
              <w:spacing w:after="0"/>
              <w:rPr>
                <w:sz w:val="1"/>
                <w:szCs w:val="1"/>
                <w:color w:val="auto"/>
              </w:rPr>
            </w:pPr>
          </w:p>
        </w:tc>
      </w:tr>
      <w:tr>
        <w:trPr>
          <w:trHeight w:val="90"/>
        </w:trPr>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7"/>
                <w:szCs w:val="7"/>
                <w:color w:val="auto"/>
              </w:rPr>
            </w:pPr>
          </w:p>
        </w:tc>
        <w:tc>
          <w:tcPr>
            <w:tcW w:w="1600" w:type="dxa"/>
            <w:vAlign w:val="bottom"/>
            <w:vMerge w:val="continue"/>
          </w:tcPr>
          <w:p>
            <w:pPr>
              <w:spacing w:after="0"/>
              <w:rPr>
                <w:sz w:val="7"/>
                <w:szCs w:val="7"/>
                <w:color w:val="auto"/>
              </w:rPr>
            </w:pPr>
          </w:p>
        </w:tc>
        <w:tc>
          <w:tcPr>
            <w:tcW w:w="674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142"/>
        </w:trPr>
        <w:tc>
          <w:tcPr>
            <w:tcW w:w="980" w:type="dxa"/>
            <w:vAlign w:val="bottom"/>
            <w:vMerge w:val="continue"/>
          </w:tcPr>
          <w:p>
            <w:pPr>
              <w:spacing w:after="0"/>
              <w:rPr>
                <w:sz w:val="12"/>
                <w:szCs w:val="12"/>
                <w:color w:val="auto"/>
              </w:rPr>
            </w:pPr>
          </w:p>
        </w:tc>
        <w:tc>
          <w:tcPr>
            <w:tcW w:w="1080" w:type="dxa"/>
            <w:vAlign w:val="bottom"/>
          </w:tcPr>
          <w:p>
            <w:pPr>
              <w:spacing w:after="0"/>
              <w:rPr>
                <w:sz w:val="12"/>
                <w:szCs w:val="12"/>
                <w:color w:val="auto"/>
              </w:rPr>
            </w:pPr>
          </w:p>
        </w:tc>
        <w:tc>
          <w:tcPr>
            <w:tcW w:w="1600" w:type="dxa"/>
            <w:vAlign w:val="bottom"/>
          </w:tcPr>
          <w:p>
            <w:pPr>
              <w:spacing w:after="0"/>
              <w:rPr>
                <w:sz w:val="12"/>
                <w:szCs w:val="12"/>
                <w:color w:val="auto"/>
              </w:rPr>
            </w:pPr>
          </w:p>
        </w:tc>
        <w:tc>
          <w:tcPr>
            <w:tcW w:w="6740" w:type="dxa"/>
            <w:vAlign w:val="bottom"/>
          </w:tcPr>
          <w:p>
            <w:pPr>
              <w:ind w:left="4500"/>
              <w:spacing w:after="0" w:line="142" w:lineRule="exact"/>
              <w:rPr>
                <w:sz w:val="20"/>
                <w:szCs w:val="20"/>
                <w:color w:val="auto"/>
              </w:rPr>
            </w:pPr>
            <w:r>
              <w:rPr>
                <w:rFonts w:ascii="Arial" w:cs="Arial" w:eastAsia="Arial" w:hAnsi="Arial"/>
                <w:sz w:val="13"/>
                <w:szCs w:val="13"/>
                <w:color w:val="auto"/>
                <w:w w:val="98"/>
              </w:rPr>
              <w:t>Form filed by More than One Reporting</w:t>
            </w:r>
          </w:p>
        </w:tc>
        <w:tc>
          <w:tcPr>
            <w:tcW w:w="0" w:type="dxa"/>
            <w:vAlign w:val="bottom"/>
          </w:tcPr>
          <w:p>
            <w:pPr>
              <w:spacing w:after="0"/>
              <w:rPr>
                <w:sz w:val="1"/>
                <w:szCs w:val="1"/>
                <w:color w:val="auto"/>
              </w:rPr>
            </w:pPr>
          </w:p>
        </w:tc>
      </w:tr>
      <w:tr>
        <w:trPr>
          <w:trHeight w:val="134"/>
        </w:trPr>
        <w:tc>
          <w:tcPr>
            <w:tcW w:w="980" w:type="dxa"/>
            <w:vAlign w:val="bottom"/>
            <w:tcBorders>
              <w:bottom w:val="single" w:sz="8" w:color="9A9A9A"/>
            </w:tcBorders>
          </w:tcPr>
          <w:p>
            <w:pPr>
              <w:spacing w:after="0"/>
              <w:rPr>
                <w:sz w:val="11"/>
                <w:szCs w:val="11"/>
                <w:color w:val="auto"/>
              </w:rPr>
            </w:pPr>
          </w:p>
        </w:tc>
        <w:tc>
          <w:tcPr>
            <w:tcW w:w="1080" w:type="dxa"/>
            <w:vAlign w:val="bottom"/>
            <w:tcBorders>
              <w:bottom w:val="single" w:sz="8" w:color="9A9A9A"/>
            </w:tcBorders>
          </w:tcPr>
          <w:p>
            <w:pPr>
              <w:spacing w:after="0"/>
              <w:rPr>
                <w:sz w:val="11"/>
                <w:szCs w:val="11"/>
                <w:color w:val="auto"/>
              </w:rPr>
            </w:pPr>
          </w:p>
        </w:tc>
        <w:tc>
          <w:tcPr>
            <w:tcW w:w="1600" w:type="dxa"/>
            <w:vAlign w:val="bottom"/>
            <w:tcBorders>
              <w:bottom w:val="single" w:sz="8" w:color="9A9A9A"/>
            </w:tcBorders>
          </w:tcPr>
          <w:p>
            <w:pPr>
              <w:spacing w:after="0"/>
              <w:rPr>
                <w:sz w:val="11"/>
                <w:szCs w:val="11"/>
                <w:color w:val="auto"/>
              </w:rPr>
            </w:pPr>
          </w:p>
        </w:tc>
        <w:tc>
          <w:tcPr>
            <w:tcW w:w="6740" w:type="dxa"/>
            <w:vAlign w:val="bottom"/>
          </w:tcPr>
          <w:p>
            <w:pPr>
              <w:ind w:left="4500"/>
              <w:spacing w:after="0" w:line="109" w:lineRule="exact"/>
              <w:rPr>
                <w:sz w:val="20"/>
                <w:szCs w:val="20"/>
                <w:color w:val="auto"/>
              </w:rPr>
            </w:pPr>
            <w:r>
              <w:rPr>
                <w:rFonts w:ascii="Arial" w:cs="Arial" w:eastAsia="Arial" w:hAnsi="Arial"/>
                <w:sz w:val="12"/>
                <w:szCs w:val="12"/>
                <w:color w:val="auto"/>
              </w:rPr>
              <w:t>Person</w:t>
            </w:r>
          </w:p>
        </w:tc>
        <w:tc>
          <w:tcPr>
            <w:tcW w:w="0" w:type="dxa"/>
            <w:vAlign w:val="bottom"/>
          </w:tcPr>
          <w:p>
            <w:pPr>
              <w:spacing w:after="0"/>
              <w:rPr>
                <w:sz w:val="1"/>
                <w:szCs w:val="1"/>
                <w:color w:val="auto"/>
              </w:rPr>
            </w:pPr>
          </w:p>
        </w:tc>
      </w:tr>
      <w:tr>
        <w:trPr>
          <w:trHeight w:val="298"/>
        </w:trPr>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00"/>
              <w:spacing w:after="0"/>
              <w:rPr>
                <w:sz w:val="20"/>
                <w:szCs w:val="20"/>
                <w:color w:val="auto"/>
              </w:rPr>
            </w:pPr>
            <w:r>
              <w:rPr>
                <w:rFonts w:ascii="Arial" w:cs="Arial" w:eastAsia="Arial" w:hAnsi="Arial"/>
                <w:sz w:val="13"/>
                <w:szCs w:val="13"/>
                <w:color w:val="auto"/>
              </w:rPr>
              <w:t>(Zip)</w:t>
            </w:r>
          </w:p>
        </w:tc>
        <w:tc>
          <w:tcPr>
            <w:tcW w:w="674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166" w:lineRule="exact"/>
        <w:rPr>
          <w:sz w:val="24"/>
          <w:szCs w:val="24"/>
          <w:color w:val="auto"/>
        </w:r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06"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420" w:type="dxa"/>
            <w:vAlign w:val="bottom"/>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40" w:type="dxa"/>
            <w:vAlign w:val="bottom"/>
          </w:tcPr>
          <w:p>
            <w:pPr>
              <w:ind w:left="720"/>
              <w:spacing w:after="0"/>
              <w:rPr>
                <w:sz w:val="20"/>
                <w:szCs w:val="20"/>
                <w:color w:val="auto"/>
              </w:rPr>
            </w:pPr>
            <w:r>
              <w:rPr>
                <w:rFonts w:ascii="Arial" w:cs="Arial" w:eastAsia="Arial" w:hAnsi="Arial"/>
                <w:sz w:val="12"/>
                <w:szCs w:val="12"/>
                <w:b w:val="1"/>
                <w:bCs w:val="1"/>
                <w:color w:val="auto"/>
              </w:rPr>
              <w:t>2. Transaction</w:t>
            </w:r>
          </w:p>
        </w:tc>
        <w:tc>
          <w:tcPr>
            <w:tcW w:w="1080" w:type="dxa"/>
            <w:vAlign w:val="bottom"/>
          </w:tcPr>
          <w:p>
            <w:pPr>
              <w:ind w:left="60"/>
              <w:spacing w:after="0"/>
              <w:rPr>
                <w:sz w:val="20"/>
                <w:szCs w:val="20"/>
                <w:color w:val="auto"/>
              </w:rPr>
            </w:pPr>
            <w:r>
              <w:rPr>
                <w:rFonts w:ascii="Arial" w:cs="Arial" w:eastAsia="Arial" w:hAnsi="Arial"/>
                <w:sz w:val="12"/>
                <w:szCs w:val="12"/>
                <w:b w:val="1"/>
                <w:bCs w:val="1"/>
                <w:color w:val="auto"/>
              </w:rPr>
              <w:t>2A. Deemed</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3.</w:t>
            </w:r>
          </w:p>
        </w:tc>
        <w:tc>
          <w:tcPr>
            <w:tcW w:w="2100" w:type="dxa"/>
            <w:vAlign w:val="bottom"/>
            <w:gridSpan w:val="3"/>
          </w:tcPr>
          <w:p>
            <w:pPr>
              <w:ind w:left="60"/>
              <w:spacing w:after="0"/>
              <w:rPr>
                <w:sz w:val="20"/>
                <w:szCs w:val="20"/>
                <w:color w:val="auto"/>
              </w:rPr>
            </w:pPr>
            <w:r>
              <w:rPr>
                <w:rFonts w:ascii="Arial" w:cs="Arial" w:eastAsia="Arial" w:hAnsi="Arial"/>
                <w:sz w:val="12"/>
                <w:szCs w:val="12"/>
                <w:b w:val="1"/>
                <w:bCs w:val="1"/>
                <w:color w:val="auto"/>
              </w:rPr>
              <w:t>4. Securities Acquired (A) or</w:t>
            </w:r>
          </w:p>
        </w:tc>
        <w:tc>
          <w:tcPr>
            <w:tcW w:w="1120" w:type="dxa"/>
            <w:vAlign w:val="bottom"/>
          </w:tcPr>
          <w:p>
            <w:pPr>
              <w:ind w:left="60"/>
              <w:spacing w:after="0"/>
              <w:rPr>
                <w:sz w:val="20"/>
                <w:szCs w:val="20"/>
                <w:color w:val="auto"/>
              </w:rPr>
            </w:pPr>
            <w:r>
              <w:rPr>
                <w:rFonts w:ascii="Arial" w:cs="Arial" w:eastAsia="Arial" w:hAnsi="Arial"/>
                <w:sz w:val="12"/>
                <w:szCs w:val="12"/>
                <w:b w:val="1"/>
                <w:bCs w:val="1"/>
                <w:color w:val="auto"/>
              </w:rPr>
              <w:t>5. Amount of</w:t>
            </w:r>
          </w:p>
        </w:tc>
        <w:tc>
          <w:tcPr>
            <w:tcW w:w="920" w:type="dxa"/>
            <w:vAlign w:val="bottom"/>
          </w:tcPr>
          <w:p>
            <w:pPr>
              <w:ind w:left="80"/>
              <w:spacing w:after="0"/>
              <w:rPr>
                <w:sz w:val="20"/>
                <w:szCs w:val="20"/>
                <w:color w:val="auto"/>
              </w:rPr>
            </w:pPr>
            <w:r>
              <w:rPr>
                <w:rFonts w:ascii="Arial" w:cs="Arial" w:eastAsia="Arial" w:hAnsi="Arial"/>
                <w:sz w:val="12"/>
                <w:szCs w:val="12"/>
                <w:b w:val="1"/>
                <w:bCs w:val="1"/>
                <w:color w:val="auto"/>
              </w:rPr>
              <w:t>6. Ownership</w:t>
            </w: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7. Nature</w:t>
            </w:r>
          </w:p>
        </w:tc>
        <w:tc>
          <w:tcPr>
            <w:tcW w:w="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28"/>
        </w:trPr>
        <w:tc>
          <w:tcPr>
            <w:tcW w:w="20" w:type="dxa"/>
            <w:vAlign w:val="bottom"/>
          </w:tcPr>
          <w:p>
            <w:pPr>
              <w:spacing w:after="0"/>
              <w:rPr>
                <w:sz w:val="11"/>
                <w:szCs w:val="11"/>
                <w:color w:val="auto"/>
              </w:rPr>
            </w:pPr>
          </w:p>
        </w:tc>
        <w:tc>
          <w:tcPr>
            <w:tcW w:w="2420" w:type="dxa"/>
            <w:vAlign w:val="bottom"/>
          </w:tcPr>
          <w:p>
            <w:pPr>
              <w:spacing w:after="0"/>
              <w:rPr>
                <w:sz w:val="11"/>
                <w:szCs w:val="11"/>
                <w:color w:val="auto"/>
              </w:rPr>
            </w:pPr>
          </w:p>
        </w:tc>
        <w:tc>
          <w:tcPr>
            <w:tcW w:w="1740" w:type="dxa"/>
            <w:vAlign w:val="bottom"/>
          </w:tcPr>
          <w:p>
            <w:pPr>
              <w:ind w:left="720"/>
              <w:spacing w:after="0" w:line="128" w:lineRule="exact"/>
              <w:rPr>
                <w:sz w:val="20"/>
                <w:szCs w:val="20"/>
                <w:color w:val="auto"/>
              </w:rPr>
            </w:pPr>
            <w:r>
              <w:rPr>
                <w:rFonts w:ascii="Arial" w:cs="Arial" w:eastAsia="Arial" w:hAnsi="Arial"/>
                <w:sz w:val="12"/>
                <w:szCs w:val="12"/>
                <w:b w:val="1"/>
                <w:bCs w:val="1"/>
                <w:color w:val="auto"/>
              </w:rPr>
              <w:t>Date</w:t>
            </w:r>
          </w:p>
        </w:tc>
        <w:tc>
          <w:tcPr>
            <w:tcW w:w="1080" w:type="dxa"/>
            <w:vAlign w:val="bottom"/>
          </w:tcPr>
          <w:p>
            <w:pPr>
              <w:ind w:left="60"/>
              <w:spacing w:after="0" w:line="128" w:lineRule="exact"/>
              <w:rPr>
                <w:sz w:val="20"/>
                <w:szCs w:val="20"/>
                <w:color w:val="auto"/>
              </w:rPr>
            </w:pPr>
            <w:r>
              <w:rPr>
                <w:rFonts w:ascii="Arial" w:cs="Arial" w:eastAsia="Arial" w:hAnsi="Arial"/>
                <w:sz w:val="12"/>
                <w:szCs w:val="12"/>
                <w:b w:val="1"/>
                <w:bCs w:val="1"/>
                <w:color w:val="auto"/>
              </w:rPr>
              <w:t>Execution Date,</w:t>
            </w:r>
          </w:p>
        </w:tc>
        <w:tc>
          <w:tcPr>
            <w:tcW w:w="780" w:type="dxa"/>
            <w:vAlign w:val="bottom"/>
          </w:tcPr>
          <w:p>
            <w:pPr>
              <w:ind w:left="60"/>
              <w:spacing w:after="0" w:line="128" w:lineRule="exact"/>
              <w:rPr>
                <w:sz w:val="20"/>
                <w:szCs w:val="20"/>
                <w:color w:val="auto"/>
              </w:rPr>
            </w:pPr>
            <w:r>
              <w:rPr>
                <w:rFonts w:ascii="Arial" w:cs="Arial" w:eastAsia="Arial" w:hAnsi="Arial"/>
                <w:sz w:val="12"/>
                <w:szCs w:val="12"/>
                <w:b w:val="1"/>
                <w:bCs w:val="1"/>
                <w:color w:val="auto"/>
              </w:rPr>
              <w:t>Transaction</w:t>
            </w:r>
          </w:p>
        </w:tc>
        <w:tc>
          <w:tcPr>
            <w:tcW w:w="2100" w:type="dxa"/>
            <w:vAlign w:val="bottom"/>
            <w:gridSpan w:val="3"/>
          </w:tcPr>
          <w:p>
            <w:pPr>
              <w:ind w:left="60"/>
              <w:spacing w:after="0" w:line="128" w:lineRule="exact"/>
              <w:rPr>
                <w:sz w:val="20"/>
                <w:szCs w:val="20"/>
                <w:color w:val="auto"/>
              </w:rPr>
            </w:pPr>
            <w:r>
              <w:rPr>
                <w:rFonts w:ascii="Arial" w:cs="Arial" w:eastAsia="Arial" w:hAnsi="Arial"/>
                <w:sz w:val="12"/>
                <w:szCs w:val="12"/>
                <w:b w:val="1"/>
                <w:bCs w:val="1"/>
                <w:color w:val="auto"/>
              </w:rPr>
              <w:t>Disposed Of (D) (Instr. 3, 4 and 5)</w:t>
            </w:r>
          </w:p>
        </w:tc>
        <w:tc>
          <w:tcPr>
            <w:tcW w:w="1120" w:type="dxa"/>
            <w:vAlign w:val="bottom"/>
          </w:tcPr>
          <w:p>
            <w:pPr>
              <w:ind w:left="60"/>
              <w:spacing w:after="0" w:line="128" w:lineRule="exact"/>
              <w:rPr>
                <w:sz w:val="20"/>
                <w:szCs w:val="20"/>
                <w:color w:val="auto"/>
              </w:rPr>
            </w:pPr>
            <w:r>
              <w:rPr>
                <w:rFonts w:ascii="Arial" w:cs="Arial" w:eastAsia="Arial" w:hAnsi="Arial"/>
                <w:sz w:val="12"/>
                <w:szCs w:val="12"/>
                <w:b w:val="1"/>
                <w:bCs w:val="1"/>
                <w:color w:val="auto"/>
              </w:rPr>
              <w:t>Securities</w:t>
            </w:r>
          </w:p>
        </w:tc>
        <w:tc>
          <w:tcPr>
            <w:tcW w:w="920" w:type="dxa"/>
            <w:vAlign w:val="bottom"/>
          </w:tcPr>
          <w:p>
            <w:pPr>
              <w:ind w:left="80"/>
              <w:spacing w:after="0" w:line="128" w:lineRule="exact"/>
              <w:rPr>
                <w:sz w:val="20"/>
                <w:szCs w:val="20"/>
                <w:color w:val="auto"/>
              </w:rPr>
            </w:pPr>
            <w:r>
              <w:rPr>
                <w:rFonts w:ascii="Arial" w:cs="Arial" w:eastAsia="Arial" w:hAnsi="Arial"/>
                <w:sz w:val="12"/>
                <w:szCs w:val="12"/>
                <w:b w:val="1"/>
                <w:bCs w:val="1"/>
                <w:color w:val="auto"/>
              </w:rPr>
              <w:t>Form: Direct</w:t>
            </w:r>
          </w:p>
        </w:tc>
        <w:tc>
          <w:tcPr>
            <w:tcW w:w="780" w:type="dxa"/>
            <w:vAlign w:val="bottom"/>
          </w:tcPr>
          <w:p>
            <w:pPr>
              <w:ind w:left="80"/>
              <w:spacing w:after="0" w:line="128" w:lineRule="exact"/>
              <w:rPr>
                <w:sz w:val="20"/>
                <w:szCs w:val="20"/>
                <w:color w:val="auto"/>
              </w:rPr>
            </w:pPr>
            <w:r>
              <w:rPr>
                <w:rFonts w:ascii="Arial" w:cs="Arial" w:eastAsia="Arial" w:hAnsi="Arial"/>
                <w:sz w:val="12"/>
                <w:szCs w:val="12"/>
                <w:b w:val="1"/>
                <w:bCs w:val="1"/>
                <w:color w:val="auto"/>
              </w:rPr>
              <w:t>of Indirect</w:t>
            </w: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2420" w:type="dxa"/>
            <w:vAlign w:val="bottom"/>
          </w:tcPr>
          <w:p>
            <w:pPr>
              <w:spacing w:after="0"/>
              <w:rPr>
                <w:sz w:val="11"/>
                <w:szCs w:val="11"/>
                <w:color w:val="auto"/>
              </w:rPr>
            </w:pPr>
          </w:p>
        </w:tc>
        <w:tc>
          <w:tcPr>
            <w:tcW w:w="1740" w:type="dxa"/>
            <w:vAlign w:val="bottom"/>
          </w:tcPr>
          <w:p>
            <w:pPr>
              <w:jc w:val="center"/>
              <w:ind w:left="586"/>
              <w:spacing w:after="0" w:line="129" w:lineRule="exact"/>
              <w:rPr>
                <w:sz w:val="20"/>
                <w:szCs w:val="20"/>
                <w:color w:val="auto"/>
              </w:rPr>
            </w:pPr>
            <w:r>
              <w:rPr>
                <w:rFonts w:ascii="Arial" w:cs="Arial" w:eastAsia="Arial" w:hAnsi="Arial"/>
                <w:sz w:val="12"/>
                <w:szCs w:val="12"/>
                <w:b w:val="1"/>
                <w:bCs w:val="1"/>
                <w:color w:val="auto"/>
                <w:w w:val="97"/>
              </w:rPr>
              <w:t>(Month/Day/Year)</w:t>
            </w:r>
          </w:p>
        </w:tc>
        <w:tc>
          <w:tcPr>
            <w:tcW w:w="10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if any</w:t>
            </w:r>
          </w:p>
        </w:tc>
        <w:tc>
          <w:tcPr>
            <w:tcW w:w="7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Code (Instr.</w:t>
            </w:r>
          </w:p>
        </w:tc>
        <w:tc>
          <w:tcPr>
            <w:tcW w:w="74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12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Beneficially</w:t>
            </w:r>
          </w:p>
        </w:tc>
        <w:tc>
          <w:tcPr>
            <w:tcW w:w="92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(D) or Indirect</w:t>
            </w:r>
          </w:p>
        </w:tc>
        <w:tc>
          <w:tcPr>
            <w:tcW w:w="78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Beneficial</w:t>
            </w: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2420" w:type="dxa"/>
            <w:vAlign w:val="bottom"/>
          </w:tcPr>
          <w:p>
            <w:pPr>
              <w:spacing w:after="0"/>
              <w:rPr>
                <w:sz w:val="11"/>
                <w:szCs w:val="11"/>
                <w:color w:val="auto"/>
              </w:rPr>
            </w:pPr>
          </w:p>
        </w:tc>
        <w:tc>
          <w:tcPr>
            <w:tcW w:w="1740" w:type="dxa"/>
            <w:vAlign w:val="bottom"/>
          </w:tcPr>
          <w:p>
            <w:pPr>
              <w:spacing w:after="0"/>
              <w:rPr>
                <w:sz w:val="11"/>
                <w:szCs w:val="11"/>
                <w:color w:val="auto"/>
              </w:rPr>
            </w:pPr>
          </w:p>
        </w:tc>
        <w:tc>
          <w:tcPr>
            <w:tcW w:w="10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(Month/Day/Year)</w:t>
            </w:r>
          </w:p>
        </w:tc>
        <w:tc>
          <w:tcPr>
            <w:tcW w:w="7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8)</w:t>
            </w:r>
          </w:p>
        </w:tc>
        <w:tc>
          <w:tcPr>
            <w:tcW w:w="74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840" w:type="dxa"/>
            <w:vAlign w:val="bottom"/>
          </w:tcPr>
          <w:p>
            <w:pPr>
              <w:spacing w:after="0"/>
              <w:rPr>
                <w:sz w:val="11"/>
                <w:szCs w:val="11"/>
                <w:color w:val="auto"/>
              </w:rPr>
            </w:pPr>
          </w:p>
        </w:tc>
        <w:tc>
          <w:tcPr>
            <w:tcW w:w="112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Owned Following</w:t>
            </w:r>
          </w:p>
        </w:tc>
        <w:tc>
          <w:tcPr>
            <w:tcW w:w="92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(I) (Instr. 4)</w:t>
            </w:r>
          </w:p>
        </w:tc>
        <w:tc>
          <w:tcPr>
            <w:tcW w:w="78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Ownership</w:t>
            </w: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71"/>
        </w:trPr>
        <w:tc>
          <w:tcPr>
            <w:tcW w:w="20" w:type="dxa"/>
            <w:vAlign w:val="bottom"/>
          </w:tcPr>
          <w:p>
            <w:pPr>
              <w:spacing w:after="0"/>
              <w:rPr>
                <w:sz w:val="6"/>
                <w:szCs w:val="6"/>
                <w:color w:val="auto"/>
              </w:rPr>
            </w:pPr>
          </w:p>
        </w:tc>
        <w:tc>
          <w:tcPr>
            <w:tcW w:w="2420" w:type="dxa"/>
            <w:vAlign w:val="bottom"/>
          </w:tcPr>
          <w:p>
            <w:pPr>
              <w:spacing w:after="0"/>
              <w:rPr>
                <w:sz w:val="6"/>
                <w:szCs w:val="6"/>
                <w:color w:val="auto"/>
              </w:rPr>
            </w:pPr>
          </w:p>
        </w:tc>
        <w:tc>
          <w:tcPr>
            <w:tcW w:w="1740" w:type="dxa"/>
            <w:vAlign w:val="bottom"/>
          </w:tcPr>
          <w:p>
            <w:pPr>
              <w:spacing w:after="0"/>
              <w:rPr>
                <w:sz w:val="6"/>
                <w:szCs w:val="6"/>
                <w:color w:val="auto"/>
              </w:rPr>
            </w:pPr>
          </w:p>
        </w:tc>
        <w:tc>
          <w:tcPr>
            <w:tcW w:w="1080" w:type="dxa"/>
            <w:vAlign w:val="bottom"/>
          </w:tcPr>
          <w:p>
            <w:pPr>
              <w:spacing w:after="0"/>
              <w:rPr>
                <w:sz w:val="6"/>
                <w:szCs w:val="6"/>
                <w:color w:val="auto"/>
              </w:rPr>
            </w:pPr>
          </w:p>
        </w:tc>
        <w:tc>
          <w:tcPr>
            <w:tcW w:w="780" w:type="dxa"/>
            <w:vAlign w:val="bottom"/>
            <w:tcBorders>
              <w:bottom w:val="single" w:sz="8" w:color="2C2C2C"/>
            </w:tcBorders>
          </w:tcPr>
          <w:p>
            <w:pPr>
              <w:spacing w:after="0"/>
              <w:rPr>
                <w:sz w:val="6"/>
                <w:szCs w:val="6"/>
                <w:color w:val="auto"/>
              </w:rPr>
            </w:pPr>
          </w:p>
        </w:tc>
        <w:tc>
          <w:tcPr>
            <w:tcW w:w="74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840" w:type="dxa"/>
            <w:vAlign w:val="bottom"/>
            <w:tcBorders>
              <w:bottom w:val="single" w:sz="8" w:color="2C2C2C"/>
            </w:tcBorders>
          </w:tcPr>
          <w:p>
            <w:pPr>
              <w:spacing w:after="0"/>
              <w:rPr>
                <w:sz w:val="6"/>
                <w:szCs w:val="6"/>
                <w:color w:val="auto"/>
              </w:rPr>
            </w:pPr>
          </w:p>
        </w:tc>
        <w:tc>
          <w:tcPr>
            <w:tcW w:w="1120" w:type="dxa"/>
            <w:vAlign w:val="bottom"/>
            <w:vMerge w:val="restart"/>
          </w:tcPr>
          <w:p>
            <w:pPr>
              <w:ind w:left="60"/>
              <w:spacing w:after="0" w:line="129" w:lineRule="exact"/>
              <w:rPr>
                <w:sz w:val="20"/>
                <w:szCs w:val="20"/>
                <w:color w:val="auto"/>
              </w:rPr>
            </w:pPr>
            <w:r>
              <w:rPr>
                <w:rFonts w:ascii="Arial" w:cs="Arial" w:eastAsia="Arial" w:hAnsi="Arial"/>
                <w:sz w:val="12"/>
                <w:szCs w:val="12"/>
                <w:b w:val="1"/>
                <w:bCs w:val="1"/>
                <w:color w:val="auto"/>
              </w:rPr>
              <w:t>Reported</w:t>
            </w:r>
          </w:p>
        </w:tc>
        <w:tc>
          <w:tcPr>
            <w:tcW w:w="920" w:type="dxa"/>
            <w:vAlign w:val="bottom"/>
          </w:tcPr>
          <w:p>
            <w:pPr>
              <w:spacing w:after="0"/>
              <w:rPr>
                <w:sz w:val="6"/>
                <w:szCs w:val="6"/>
                <w:color w:val="auto"/>
              </w:rPr>
            </w:pPr>
          </w:p>
        </w:tc>
        <w:tc>
          <w:tcPr>
            <w:tcW w:w="780" w:type="dxa"/>
            <w:vAlign w:val="bottom"/>
            <w:vMerge w:val="restart"/>
          </w:tcPr>
          <w:p>
            <w:pPr>
              <w:ind w:left="80"/>
              <w:spacing w:after="0" w:line="129" w:lineRule="exact"/>
              <w:rPr>
                <w:sz w:val="20"/>
                <w:szCs w:val="20"/>
                <w:color w:val="auto"/>
              </w:rPr>
            </w:pPr>
            <w:r>
              <w:rPr>
                <w:rFonts w:ascii="Arial" w:cs="Arial" w:eastAsia="Arial" w:hAnsi="Arial"/>
                <w:sz w:val="12"/>
                <w:szCs w:val="12"/>
                <w:b w:val="1"/>
                <w:bCs w:val="1"/>
                <w:color w:val="auto"/>
              </w:rPr>
              <w:t>(Instr. 4)</w:t>
            </w:r>
          </w:p>
        </w:tc>
        <w:tc>
          <w:tcPr>
            <w:tcW w:w="2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2420" w:type="dxa"/>
            <w:vAlign w:val="bottom"/>
          </w:tcPr>
          <w:p>
            <w:pPr>
              <w:spacing w:after="0"/>
              <w:rPr>
                <w:sz w:val="3"/>
                <w:szCs w:val="3"/>
                <w:color w:val="auto"/>
              </w:rPr>
            </w:pPr>
          </w:p>
        </w:tc>
        <w:tc>
          <w:tcPr>
            <w:tcW w:w="1740" w:type="dxa"/>
            <w:vAlign w:val="bottom"/>
          </w:tcPr>
          <w:p>
            <w:pPr>
              <w:spacing w:after="0"/>
              <w:rPr>
                <w:sz w:val="3"/>
                <w:szCs w:val="3"/>
                <w:color w:val="auto"/>
              </w:rPr>
            </w:pPr>
          </w:p>
        </w:tc>
        <w:tc>
          <w:tcPr>
            <w:tcW w:w="1080" w:type="dxa"/>
            <w:vAlign w:val="bottom"/>
          </w:tcPr>
          <w:p>
            <w:pPr>
              <w:spacing w:after="0"/>
              <w:rPr>
                <w:sz w:val="3"/>
                <w:szCs w:val="3"/>
                <w:color w:val="auto"/>
              </w:rPr>
            </w:pPr>
          </w:p>
        </w:tc>
        <w:tc>
          <w:tcPr>
            <w:tcW w:w="780" w:type="dxa"/>
            <w:vAlign w:val="bottom"/>
          </w:tcPr>
          <w:p>
            <w:pPr>
              <w:spacing w:after="0"/>
              <w:rPr>
                <w:sz w:val="3"/>
                <w:szCs w:val="3"/>
                <w:color w:val="auto"/>
              </w:rPr>
            </w:pPr>
          </w:p>
        </w:tc>
        <w:tc>
          <w:tcPr>
            <w:tcW w:w="740" w:type="dxa"/>
            <w:vAlign w:val="bottom"/>
          </w:tcPr>
          <w:p>
            <w:pPr>
              <w:spacing w:after="0"/>
              <w:rPr>
                <w:sz w:val="3"/>
                <w:szCs w:val="3"/>
                <w:color w:val="auto"/>
              </w:rPr>
            </w:pPr>
          </w:p>
        </w:tc>
        <w:tc>
          <w:tcPr>
            <w:tcW w:w="520" w:type="dxa"/>
            <w:vAlign w:val="bottom"/>
          </w:tcPr>
          <w:p>
            <w:pPr>
              <w:spacing w:after="0"/>
              <w:rPr>
                <w:sz w:val="3"/>
                <w:szCs w:val="3"/>
                <w:color w:val="auto"/>
              </w:rPr>
            </w:pPr>
          </w:p>
        </w:tc>
        <w:tc>
          <w:tcPr>
            <w:tcW w:w="840" w:type="dxa"/>
            <w:vAlign w:val="bottom"/>
          </w:tcPr>
          <w:p>
            <w:pPr>
              <w:spacing w:after="0"/>
              <w:rPr>
                <w:sz w:val="3"/>
                <w:szCs w:val="3"/>
                <w:color w:val="auto"/>
              </w:rPr>
            </w:pPr>
          </w:p>
        </w:tc>
        <w:tc>
          <w:tcPr>
            <w:tcW w:w="1120" w:type="dxa"/>
            <w:vAlign w:val="bottom"/>
            <w:vMerge w:val="continue"/>
          </w:tcPr>
          <w:p>
            <w:pPr>
              <w:spacing w:after="0"/>
              <w:rPr>
                <w:sz w:val="3"/>
                <w:szCs w:val="3"/>
                <w:color w:val="auto"/>
              </w:rPr>
            </w:pPr>
          </w:p>
        </w:tc>
        <w:tc>
          <w:tcPr>
            <w:tcW w:w="920" w:type="dxa"/>
            <w:vAlign w:val="bottom"/>
          </w:tcPr>
          <w:p>
            <w:pPr>
              <w:spacing w:after="0"/>
              <w:rPr>
                <w:sz w:val="3"/>
                <w:szCs w:val="3"/>
                <w:color w:val="auto"/>
              </w:rPr>
            </w:pPr>
          </w:p>
        </w:tc>
        <w:tc>
          <w:tcPr>
            <w:tcW w:w="780" w:type="dxa"/>
            <w:vAlign w:val="bottom"/>
            <w:vMerge w:val="continue"/>
          </w:tcPr>
          <w:p>
            <w:pPr>
              <w:spacing w:after="0"/>
              <w:rPr>
                <w:sz w:val="3"/>
                <w:szCs w:val="3"/>
                <w:color w:val="auto"/>
              </w:rPr>
            </w:pPr>
          </w:p>
        </w:tc>
        <w:tc>
          <w:tcPr>
            <w:tcW w:w="2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9"/>
        </w:trPr>
        <w:tc>
          <w:tcPr>
            <w:tcW w:w="20" w:type="dxa"/>
            <w:vAlign w:val="bottom"/>
          </w:tcPr>
          <w:p>
            <w:pPr>
              <w:spacing w:after="0"/>
              <w:rPr>
                <w:sz w:val="11"/>
                <w:szCs w:val="11"/>
                <w:color w:val="auto"/>
              </w:rPr>
            </w:pPr>
          </w:p>
        </w:tc>
        <w:tc>
          <w:tcPr>
            <w:tcW w:w="2420" w:type="dxa"/>
            <w:vAlign w:val="bottom"/>
          </w:tcPr>
          <w:p>
            <w:pPr>
              <w:spacing w:after="0"/>
              <w:rPr>
                <w:sz w:val="11"/>
                <w:szCs w:val="11"/>
                <w:color w:val="auto"/>
              </w:rPr>
            </w:pPr>
          </w:p>
        </w:tc>
        <w:tc>
          <w:tcPr>
            <w:tcW w:w="174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78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74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Amount</w:t>
            </w:r>
          </w:p>
        </w:tc>
        <w:tc>
          <w:tcPr>
            <w:tcW w:w="520" w:type="dxa"/>
            <w:vAlign w:val="bottom"/>
          </w:tcPr>
          <w:p>
            <w:pPr>
              <w:ind w:left="120"/>
              <w:spacing w:after="0" w:line="129" w:lineRule="exact"/>
              <w:rPr>
                <w:sz w:val="20"/>
                <w:szCs w:val="20"/>
                <w:color w:val="auto"/>
              </w:rPr>
            </w:pPr>
            <w:r>
              <w:rPr>
                <w:rFonts w:ascii="Arial" w:cs="Arial" w:eastAsia="Arial" w:hAnsi="Arial"/>
                <w:sz w:val="12"/>
                <w:szCs w:val="12"/>
                <w:b w:val="1"/>
                <w:bCs w:val="1"/>
                <w:color w:val="auto"/>
              </w:rPr>
              <w:t>(A) or</w:t>
            </w:r>
          </w:p>
        </w:tc>
        <w:tc>
          <w:tcPr>
            <w:tcW w:w="840" w:type="dxa"/>
            <w:vAlign w:val="bottom"/>
            <w:vMerge w:val="restart"/>
          </w:tcPr>
          <w:p>
            <w:pPr>
              <w:ind w:left="100"/>
              <w:spacing w:after="0"/>
              <w:rPr>
                <w:sz w:val="20"/>
                <w:szCs w:val="20"/>
                <w:color w:val="auto"/>
              </w:rPr>
            </w:pPr>
            <w:r>
              <w:rPr>
                <w:rFonts w:ascii="Arial" w:cs="Arial" w:eastAsia="Arial" w:hAnsi="Arial"/>
                <w:sz w:val="12"/>
                <w:szCs w:val="12"/>
                <w:b w:val="1"/>
                <w:bCs w:val="1"/>
                <w:color w:val="auto"/>
              </w:rPr>
              <w:t>Price</w:t>
            </w:r>
          </w:p>
        </w:tc>
        <w:tc>
          <w:tcPr>
            <w:tcW w:w="112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Transaction(s)</w:t>
            </w:r>
          </w:p>
        </w:tc>
        <w:tc>
          <w:tcPr>
            <w:tcW w:w="92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2420" w:type="dxa"/>
            <w:vAlign w:val="bottom"/>
          </w:tcPr>
          <w:p>
            <w:pPr>
              <w:spacing w:after="0"/>
              <w:rPr>
                <w:sz w:val="8"/>
                <w:szCs w:val="8"/>
                <w:color w:val="auto"/>
              </w:rPr>
            </w:pPr>
          </w:p>
        </w:tc>
        <w:tc>
          <w:tcPr>
            <w:tcW w:w="1740" w:type="dxa"/>
            <w:vAlign w:val="bottom"/>
          </w:tcPr>
          <w:p>
            <w:pPr>
              <w:spacing w:after="0"/>
              <w:rPr>
                <w:sz w:val="8"/>
                <w:szCs w:val="8"/>
                <w:color w:val="auto"/>
              </w:rPr>
            </w:pPr>
          </w:p>
        </w:tc>
        <w:tc>
          <w:tcPr>
            <w:tcW w:w="1080" w:type="dxa"/>
            <w:vAlign w:val="bottom"/>
          </w:tcPr>
          <w:p>
            <w:pPr>
              <w:spacing w:after="0"/>
              <w:rPr>
                <w:sz w:val="8"/>
                <w:szCs w:val="8"/>
                <w:color w:val="auto"/>
              </w:rPr>
            </w:pPr>
          </w:p>
        </w:tc>
        <w:tc>
          <w:tcPr>
            <w:tcW w:w="780" w:type="dxa"/>
            <w:vAlign w:val="bottom"/>
            <w:vMerge w:val="continue"/>
          </w:tcPr>
          <w:p>
            <w:pPr>
              <w:spacing w:after="0"/>
              <w:rPr>
                <w:sz w:val="8"/>
                <w:szCs w:val="8"/>
                <w:color w:val="auto"/>
              </w:rPr>
            </w:pPr>
          </w:p>
        </w:tc>
        <w:tc>
          <w:tcPr>
            <w:tcW w:w="740" w:type="dxa"/>
            <w:vAlign w:val="bottom"/>
            <w:vMerge w:val="continue"/>
          </w:tcPr>
          <w:p>
            <w:pPr>
              <w:spacing w:after="0"/>
              <w:rPr>
                <w:sz w:val="8"/>
                <w:szCs w:val="8"/>
                <w:color w:val="auto"/>
              </w:rPr>
            </w:pPr>
          </w:p>
        </w:tc>
        <w:tc>
          <w:tcPr>
            <w:tcW w:w="520" w:type="dxa"/>
            <w:vAlign w:val="bottom"/>
            <w:vMerge w:val="restart"/>
          </w:tcPr>
          <w:p>
            <w:pPr>
              <w:ind w:left="120"/>
              <w:spacing w:after="0"/>
              <w:rPr>
                <w:sz w:val="20"/>
                <w:szCs w:val="20"/>
                <w:color w:val="auto"/>
              </w:rPr>
            </w:pPr>
            <w:r>
              <w:rPr>
                <w:rFonts w:ascii="Arial" w:cs="Arial" w:eastAsia="Arial" w:hAnsi="Arial"/>
                <w:sz w:val="12"/>
                <w:szCs w:val="12"/>
                <w:b w:val="1"/>
                <w:bCs w:val="1"/>
                <w:color w:val="auto"/>
              </w:rPr>
              <w:t>(D)</w:t>
            </w:r>
          </w:p>
        </w:tc>
        <w:tc>
          <w:tcPr>
            <w:tcW w:w="840" w:type="dxa"/>
            <w:vAlign w:val="bottom"/>
            <w:vMerge w:val="continue"/>
          </w:tcPr>
          <w:p>
            <w:pPr>
              <w:spacing w:after="0"/>
              <w:rPr>
                <w:sz w:val="8"/>
                <w:szCs w:val="8"/>
                <w:color w:val="auto"/>
              </w:rPr>
            </w:pPr>
          </w:p>
        </w:tc>
        <w:tc>
          <w:tcPr>
            <w:tcW w:w="112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920" w:type="dxa"/>
            <w:vAlign w:val="bottom"/>
          </w:tcPr>
          <w:p>
            <w:pPr>
              <w:spacing w:after="0"/>
              <w:rPr>
                <w:sz w:val="8"/>
                <w:szCs w:val="8"/>
                <w:color w:val="auto"/>
              </w:rPr>
            </w:pPr>
          </w:p>
        </w:tc>
        <w:tc>
          <w:tcPr>
            <w:tcW w:w="780" w:type="dxa"/>
            <w:vAlign w:val="bottom"/>
          </w:tcPr>
          <w:p>
            <w:pPr>
              <w:spacing w:after="0"/>
              <w:rPr>
                <w:sz w:val="8"/>
                <w:szCs w:val="8"/>
                <w:color w:val="auto"/>
              </w:rPr>
            </w:pPr>
          </w:p>
        </w:tc>
        <w:tc>
          <w:tcPr>
            <w:tcW w:w="2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4"/>
        </w:trPr>
        <w:tc>
          <w:tcPr>
            <w:tcW w:w="20" w:type="dxa"/>
            <w:vAlign w:val="bottom"/>
          </w:tcPr>
          <w:p>
            <w:pPr>
              <w:spacing w:after="0"/>
              <w:rPr>
                <w:sz w:val="5"/>
                <w:szCs w:val="5"/>
                <w:color w:val="auto"/>
              </w:rPr>
            </w:pPr>
          </w:p>
        </w:tc>
        <w:tc>
          <w:tcPr>
            <w:tcW w:w="2420" w:type="dxa"/>
            <w:vAlign w:val="bottom"/>
          </w:tcPr>
          <w:p>
            <w:pPr>
              <w:spacing w:after="0"/>
              <w:rPr>
                <w:sz w:val="5"/>
                <w:szCs w:val="5"/>
                <w:color w:val="auto"/>
              </w:rPr>
            </w:pPr>
          </w:p>
        </w:tc>
        <w:tc>
          <w:tcPr>
            <w:tcW w:w="1740" w:type="dxa"/>
            <w:vAlign w:val="bottom"/>
          </w:tcPr>
          <w:p>
            <w:pPr>
              <w:spacing w:after="0"/>
              <w:rPr>
                <w:sz w:val="5"/>
                <w:szCs w:val="5"/>
                <w:color w:val="auto"/>
              </w:rPr>
            </w:pPr>
          </w:p>
        </w:tc>
        <w:tc>
          <w:tcPr>
            <w:tcW w:w="1080" w:type="dxa"/>
            <w:vAlign w:val="bottom"/>
          </w:tcPr>
          <w:p>
            <w:pPr>
              <w:spacing w:after="0"/>
              <w:rPr>
                <w:sz w:val="5"/>
                <w:szCs w:val="5"/>
                <w:color w:val="auto"/>
              </w:rPr>
            </w:pPr>
          </w:p>
        </w:tc>
        <w:tc>
          <w:tcPr>
            <w:tcW w:w="780" w:type="dxa"/>
            <w:vAlign w:val="bottom"/>
          </w:tcPr>
          <w:p>
            <w:pPr>
              <w:spacing w:after="0"/>
              <w:rPr>
                <w:sz w:val="5"/>
                <w:szCs w:val="5"/>
                <w:color w:val="auto"/>
              </w:rPr>
            </w:pPr>
          </w:p>
        </w:tc>
        <w:tc>
          <w:tcPr>
            <w:tcW w:w="740" w:type="dxa"/>
            <w:vAlign w:val="bottom"/>
          </w:tcPr>
          <w:p>
            <w:pPr>
              <w:spacing w:after="0"/>
              <w:rPr>
                <w:sz w:val="5"/>
                <w:szCs w:val="5"/>
                <w:color w:val="auto"/>
              </w:rPr>
            </w:pPr>
          </w:p>
        </w:tc>
        <w:tc>
          <w:tcPr>
            <w:tcW w:w="520" w:type="dxa"/>
            <w:vAlign w:val="bottom"/>
            <w:vMerge w:val="continue"/>
          </w:tcPr>
          <w:p>
            <w:pPr>
              <w:spacing w:after="0"/>
              <w:rPr>
                <w:sz w:val="5"/>
                <w:szCs w:val="5"/>
                <w:color w:val="auto"/>
              </w:rPr>
            </w:pPr>
          </w:p>
        </w:tc>
        <w:tc>
          <w:tcPr>
            <w:tcW w:w="840" w:type="dxa"/>
            <w:vAlign w:val="bottom"/>
          </w:tcPr>
          <w:p>
            <w:pPr>
              <w:spacing w:after="0"/>
              <w:rPr>
                <w:sz w:val="5"/>
                <w:szCs w:val="5"/>
                <w:color w:val="auto"/>
              </w:rPr>
            </w:pPr>
          </w:p>
        </w:tc>
        <w:tc>
          <w:tcPr>
            <w:tcW w:w="1120" w:type="dxa"/>
            <w:vAlign w:val="bottom"/>
            <w:vMerge w:val="continue"/>
          </w:tcPr>
          <w:p>
            <w:pPr>
              <w:spacing w:after="0"/>
              <w:rPr>
                <w:sz w:val="5"/>
                <w:szCs w:val="5"/>
                <w:color w:val="auto"/>
              </w:rPr>
            </w:pPr>
          </w:p>
        </w:tc>
        <w:tc>
          <w:tcPr>
            <w:tcW w:w="920" w:type="dxa"/>
            <w:vAlign w:val="bottom"/>
          </w:tcPr>
          <w:p>
            <w:pPr>
              <w:spacing w:after="0"/>
              <w:rPr>
                <w:sz w:val="5"/>
                <w:szCs w:val="5"/>
                <w:color w:val="auto"/>
              </w:rPr>
            </w:pPr>
          </w:p>
        </w:tc>
        <w:tc>
          <w:tcPr>
            <w:tcW w:w="780" w:type="dxa"/>
            <w:vAlign w:val="bottom"/>
          </w:tcPr>
          <w:p>
            <w:pPr>
              <w:spacing w:after="0"/>
              <w:rPr>
                <w:sz w:val="5"/>
                <w:szCs w:val="5"/>
                <w:color w:val="auto"/>
              </w:rPr>
            </w:pPr>
          </w:p>
        </w:tc>
        <w:tc>
          <w:tcPr>
            <w:tcW w:w="2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1"/>
        </w:trPr>
        <w:tc>
          <w:tcPr>
            <w:tcW w:w="20" w:type="dxa"/>
            <w:vAlign w:val="bottom"/>
          </w:tcPr>
          <w:p>
            <w:pPr>
              <w:spacing w:after="0"/>
              <w:rPr>
                <w:sz w:val="3"/>
                <w:szCs w:val="3"/>
                <w:color w:val="auto"/>
              </w:rPr>
            </w:pPr>
          </w:p>
        </w:tc>
        <w:tc>
          <w:tcPr>
            <w:tcW w:w="2420" w:type="dxa"/>
            <w:vAlign w:val="bottom"/>
            <w:tcBorders>
              <w:bottom w:val="single" w:sz="8" w:color="2C2C2C"/>
            </w:tcBorders>
          </w:tcPr>
          <w:p>
            <w:pPr>
              <w:spacing w:after="0"/>
              <w:rPr>
                <w:sz w:val="3"/>
                <w:szCs w:val="3"/>
                <w:color w:val="auto"/>
              </w:rPr>
            </w:pPr>
          </w:p>
        </w:tc>
        <w:tc>
          <w:tcPr>
            <w:tcW w:w="174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4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840" w:type="dxa"/>
            <w:vAlign w:val="bottom"/>
            <w:tcBorders>
              <w:bottom w:val="single" w:sz="8" w:color="2C2C2C"/>
            </w:tcBorders>
          </w:tcPr>
          <w:p>
            <w:pPr>
              <w:spacing w:after="0"/>
              <w:rPr>
                <w:sz w:val="3"/>
                <w:szCs w:val="3"/>
                <w:color w:val="auto"/>
              </w:rPr>
            </w:pPr>
          </w:p>
        </w:tc>
        <w:tc>
          <w:tcPr>
            <w:tcW w:w="112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60"/>
        </w:trPr>
        <w:tc>
          <w:tcPr>
            <w:tcW w:w="20" w:type="dxa"/>
            <w:vAlign w:val="bottom"/>
          </w:tcPr>
          <w:p>
            <w:pPr>
              <w:spacing w:after="0"/>
              <w:rPr>
                <w:sz w:val="22"/>
                <w:szCs w:val="22"/>
                <w:color w:val="auto"/>
              </w:rPr>
            </w:pPr>
          </w:p>
        </w:tc>
        <w:tc>
          <w:tcPr>
            <w:tcW w:w="2420" w:type="dxa"/>
            <w:vAlign w:val="bottom"/>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Pr>
          <w:p>
            <w:pPr>
              <w:jc w:val="center"/>
              <w:ind w:left="586"/>
              <w:spacing w:after="0"/>
              <w:rPr>
                <w:sz w:val="20"/>
                <w:szCs w:val="20"/>
                <w:color w:val="auto"/>
              </w:rPr>
            </w:pPr>
            <w:r>
              <w:rPr>
                <w:rFonts w:ascii="Times New Roman" w:cs="Times New Roman" w:eastAsia="Times New Roman" w:hAnsi="Times New Roman"/>
                <w:sz w:val="17"/>
                <w:szCs w:val="17"/>
                <w:color w:val="0000FF"/>
                <w:w w:val="98"/>
              </w:rPr>
              <w:t>08/22/2024</w:t>
            </w:r>
          </w:p>
        </w:tc>
        <w:tc>
          <w:tcPr>
            <w:tcW w:w="1080" w:type="dxa"/>
            <w:vAlign w:val="bottom"/>
          </w:tcPr>
          <w:p>
            <w:pPr>
              <w:spacing w:after="0"/>
              <w:rPr>
                <w:sz w:val="22"/>
                <w:szCs w:val="22"/>
                <w:color w:val="auto"/>
              </w:rPr>
            </w:pPr>
          </w:p>
        </w:tc>
        <w:tc>
          <w:tcPr>
            <w:tcW w:w="78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740" w:type="dxa"/>
            <w:vAlign w:val="bottom"/>
          </w:tcPr>
          <w:p>
            <w:pPr>
              <w:jc w:val="center"/>
              <w:spacing w:after="0"/>
              <w:rPr>
                <w:sz w:val="20"/>
                <w:szCs w:val="20"/>
                <w:color w:val="auto"/>
              </w:rPr>
            </w:pPr>
            <w:r>
              <w:rPr>
                <w:rFonts w:ascii="Times New Roman" w:cs="Times New Roman" w:eastAsia="Times New Roman" w:hAnsi="Times New Roman"/>
                <w:sz w:val="17"/>
                <w:szCs w:val="17"/>
                <w:color w:val="0000FF"/>
                <w:w w:val="98"/>
              </w:rPr>
              <w:t>50,000</w:t>
            </w:r>
          </w:p>
        </w:tc>
        <w:tc>
          <w:tcPr>
            <w:tcW w:w="520" w:type="dxa"/>
            <w:vAlign w:val="bottom"/>
          </w:tcPr>
          <w:p>
            <w:pPr>
              <w:ind w:left="240"/>
              <w:spacing w:after="0"/>
              <w:rPr>
                <w:sz w:val="20"/>
                <w:szCs w:val="20"/>
                <w:color w:val="auto"/>
              </w:rPr>
            </w:pPr>
            <w:r>
              <w:rPr>
                <w:rFonts w:ascii="Times New Roman" w:cs="Times New Roman" w:eastAsia="Times New Roman" w:hAnsi="Times New Roman"/>
                <w:sz w:val="17"/>
                <w:szCs w:val="17"/>
                <w:color w:val="0000FF"/>
              </w:rPr>
              <w:t>A</w:t>
            </w:r>
          </w:p>
        </w:tc>
        <w:tc>
          <w:tcPr>
            <w:tcW w:w="840" w:type="dxa"/>
            <w:vAlign w:val="bottom"/>
          </w:tcPr>
          <w:p>
            <w:pPr>
              <w:jc w:val="center"/>
              <w:spacing w:after="0"/>
              <w:rPr>
                <w:sz w:val="20"/>
                <w:szCs w:val="20"/>
                <w:color w:val="auto"/>
              </w:rPr>
            </w:pPr>
            <w:r>
              <w:rPr>
                <w:rFonts w:ascii="Arial" w:cs="Arial" w:eastAsia="Arial" w:hAnsi="Arial"/>
                <w:sz w:val="17"/>
                <w:szCs w:val="17"/>
                <w:color w:val="auto"/>
                <w:w w:val="96"/>
              </w:rPr>
              <w:t>$</w:t>
            </w:r>
            <w:r>
              <w:rPr>
                <w:rFonts w:ascii="Times New Roman" w:cs="Times New Roman" w:eastAsia="Times New Roman" w:hAnsi="Times New Roman"/>
                <w:sz w:val="17"/>
                <w:szCs w:val="17"/>
                <w:color w:val="0000FF"/>
                <w:w w:val="96"/>
              </w:rPr>
              <w:t>15.16</w:t>
            </w:r>
          </w:p>
        </w:tc>
        <w:tc>
          <w:tcPr>
            <w:tcW w:w="1120" w:type="dxa"/>
            <w:vAlign w:val="bottom"/>
          </w:tcPr>
          <w:p>
            <w:pPr>
              <w:ind w:left="340"/>
              <w:spacing w:after="0"/>
              <w:rPr>
                <w:sz w:val="20"/>
                <w:szCs w:val="20"/>
                <w:color w:val="auto"/>
              </w:rPr>
            </w:pPr>
            <w:r>
              <w:rPr>
                <w:rFonts w:ascii="Times New Roman" w:cs="Times New Roman" w:eastAsia="Times New Roman" w:hAnsi="Times New Roman"/>
                <w:sz w:val="17"/>
                <w:szCs w:val="17"/>
                <w:color w:val="0000FF"/>
              </w:rPr>
              <w:t>62,670</w:t>
            </w:r>
          </w:p>
        </w:tc>
        <w:tc>
          <w:tcPr>
            <w:tcW w:w="920" w:type="dxa"/>
            <w:vAlign w:val="bottom"/>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55"/>
        </w:trPr>
        <w:tc>
          <w:tcPr>
            <w:tcW w:w="20" w:type="dxa"/>
            <w:vAlign w:val="bottom"/>
          </w:tcPr>
          <w:p>
            <w:pPr>
              <w:spacing w:after="0"/>
              <w:rPr>
                <w:sz w:val="4"/>
                <w:szCs w:val="4"/>
                <w:color w:val="auto"/>
              </w:rPr>
            </w:pPr>
          </w:p>
        </w:tc>
        <w:tc>
          <w:tcPr>
            <w:tcW w:w="2420" w:type="dxa"/>
            <w:vAlign w:val="bottom"/>
            <w:tcBorders>
              <w:bottom w:val="single" w:sz="8" w:color="2C2C2C"/>
            </w:tcBorders>
          </w:tcPr>
          <w:p>
            <w:pPr>
              <w:spacing w:after="0"/>
              <w:rPr>
                <w:sz w:val="4"/>
                <w:szCs w:val="4"/>
                <w:color w:val="auto"/>
              </w:rPr>
            </w:pPr>
          </w:p>
        </w:tc>
        <w:tc>
          <w:tcPr>
            <w:tcW w:w="1740" w:type="dxa"/>
            <w:vAlign w:val="bottom"/>
            <w:tcBorders>
              <w:bottom w:val="single" w:sz="8" w:color="2C2C2C"/>
            </w:tcBorders>
          </w:tcPr>
          <w:p>
            <w:pPr>
              <w:spacing w:after="0"/>
              <w:rPr>
                <w:sz w:val="4"/>
                <w:szCs w:val="4"/>
                <w:color w:val="auto"/>
              </w:rPr>
            </w:pPr>
          </w:p>
        </w:tc>
        <w:tc>
          <w:tcPr>
            <w:tcW w:w="108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740" w:type="dxa"/>
            <w:vAlign w:val="bottom"/>
            <w:tcBorders>
              <w:bottom w:val="single" w:sz="8" w:color="2C2C2C"/>
            </w:tcBorders>
          </w:tcPr>
          <w:p>
            <w:pPr>
              <w:spacing w:after="0"/>
              <w:rPr>
                <w:sz w:val="4"/>
                <w:szCs w:val="4"/>
                <w:color w:val="auto"/>
              </w:rPr>
            </w:pPr>
          </w:p>
        </w:tc>
        <w:tc>
          <w:tcPr>
            <w:tcW w:w="520" w:type="dxa"/>
            <w:vAlign w:val="bottom"/>
            <w:tcBorders>
              <w:bottom w:val="single" w:sz="8" w:color="2C2C2C"/>
            </w:tcBorders>
          </w:tcPr>
          <w:p>
            <w:pPr>
              <w:spacing w:after="0"/>
              <w:rPr>
                <w:sz w:val="4"/>
                <w:szCs w:val="4"/>
                <w:color w:val="auto"/>
              </w:rPr>
            </w:pPr>
          </w:p>
        </w:tc>
        <w:tc>
          <w:tcPr>
            <w:tcW w:w="840" w:type="dxa"/>
            <w:vAlign w:val="bottom"/>
            <w:tcBorders>
              <w:bottom w:val="single" w:sz="8" w:color="2C2C2C"/>
            </w:tcBorders>
          </w:tcPr>
          <w:p>
            <w:pPr>
              <w:spacing w:after="0"/>
              <w:rPr>
                <w:sz w:val="4"/>
                <w:szCs w:val="4"/>
                <w:color w:val="auto"/>
              </w:rPr>
            </w:pPr>
          </w:p>
        </w:tc>
        <w:tc>
          <w:tcPr>
            <w:tcW w:w="1120" w:type="dxa"/>
            <w:vAlign w:val="bottom"/>
            <w:tcBorders>
              <w:bottom w:val="single" w:sz="8" w:color="2C2C2C"/>
            </w:tcBorders>
          </w:tcPr>
          <w:p>
            <w:pPr>
              <w:spacing w:after="0"/>
              <w:rPr>
                <w:sz w:val="4"/>
                <w:szCs w:val="4"/>
                <w:color w:val="auto"/>
              </w:rPr>
            </w:pPr>
          </w:p>
        </w:tc>
        <w:tc>
          <w:tcPr>
            <w:tcW w:w="92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20" w:type="dxa"/>
            <w:vAlign w:val="bottom"/>
          </w:tcPr>
          <w:p>
            <w:pPr>
              <w:spacing w:after="0"/>
              <w:rPr>
                <w:sz w:val="4"/>
                <w:szCs w:val="4"/>
                <w:color w:val="auto"/>
              </w:rPr>
            </w:pPr>
          </w:p>
        </w:tc>
        <w:tc>
          <w:tcPr>
            <w:tcW w:w="0" w:type="dxa"/>
            <w:vAlign w:val="bottom"/>
          </w:tcPr>
          <w:p>
            <w:pPr>
              <w:spacing w:after="0"/>
              <w:rPr>
                <w:sz w:val="1"/>
                <w:szCs w:val="1"/>
                <w:color w:val="auto"/>
              </w:rPr>
            </w:pPr>
          </w:p>
        </w:tc>
      </w:tr>
      <w:tr>
        <w:trPr>
          <w:trHeight w:val="315"/>
        </w:trPr>
        <w:tc>
          <w:tcPr>
            <w:tcW w:w="20" w:type="dxa"/>
            <w:vAlign w:val="bottom"/>
          </w:tcPr>
          <w:p>
            <w:pPr>
              <w:spacing w:after="0"/>
              <w:rPr>
                <w:sz w:val="24"/>
                <w:szCs w:val="24"/>
                <w:color w:val="auto"/>
              </w:rPr>
            </w:pPr>
          </w:p>
        </w:tc>
        <w:tc>
          <w:tcPr>
            <w:tcW w:w="242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tcPr>
          <w:p>
            <w:pPr>
              <w:jc w:val="center"/>
              <w:ind w:left="586"/>
              <w:spacing w:after="0"/>
              <w:rPr>
                <w:sz w:val="20"/>
                <w:szCs w:val="20"/>
                <w:color w:val="auto"/>
              </w:rPr>
            </w:pPr>
            <w:r>
              <w:rPr>
                <w:rFonts w:ascii="Times New Roman" w:cs="Times New Roman" w:eastAsia="Times New Roman" w:hAnsi="Times New Roman"/>
                <w:sz w:val="17"/>
                <w:szCs w:val="17"/>
                <w:color w:val="0000FF"/>
                <w:w w:val="98"/>
              </w:rPr>
              <w:t>08/22/2024</w:t>
            </w:r>
          </w:p>
        </w:tc>
        <w:tc>
          <w:tcPr>
            <w:tcW w:w="10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8"/>
              </w:rPr>
              <w:t>23,420</w:t>
            </w:r>
          </w:p>
        </w:tc>
        <w:tc>
          <w:tcPr>
            <w:tcW w:w="52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84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137.13</w:t>
            </w:r>
            <w:r>
              <w:rPr>
                <w:rFonts w:ascii="Times New Roman" w:cs="Times New Roman" w:eastAsia="Times New Roman" w:hAnsi="Times New Roman"/>
                <w:sz w:val="21"/>
                <w:szCs w:val="21"/>
                <w:color w:val="008000"/>
                <w:w w:val="93"/>
                <w:vertAlign w:val="superscript"/>
              </w:rPr>
              <w:t>(1)</w:t>
            </w:r>
          </w:p>
        </w:tc>
        <w:tc>
          <w:tcPr>
            <w:tcW w:w="112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39,250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5"/>
        </w:trPr>
        <w:tc>
          <w:tcPr>
            <w:tcW w:w="20" w:type="dxa"/>
            <w:vAlign w:val="bottom"/>
          </w:tcPr>
          <w:p>
            <w:pPr>
              <w:spacing w:after="0"/>
              <w:rPr>
                <w:sz w:val="24"/>
                <w:szCs w:val="24"/>
                <w:color w:val="auto"/>
              </w:rPr>
            </w:pPr>
          </w:p>
        </w:tc>
        <w:tc>
          <w:tcPr>
            <w:tcW w:w="242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tcPr>
          <w:p>
            <w:pPr>
              <w:jc w:val="center"/>
              <w:ind w:left="586"/>
              <w:spacing w:after="0"/>
              <w:rPr>
                <w:sz w:val="20"/>
                <w:szCs w:val="20"/>
                <w:color w:val="auto"/>
              </w:rPr>
            </w:pPr>
            <w:r>
              <w:rPr>
                <w:rFonts w:ascii="Times New Roman" w:cs="Times New Roman" w:eastAsia="Times New Roman" w:hAnsi="Times New Roman"/>
                <w:sz w:val="17"/>
                <w:szCs w:val="17"/>
                <w:color w:val="0000FF"/>
                <w:w w:val="98"/>
              </w:rPr>
              <w:t>08/22/2024</w:t>
            </w:r>
          </w:p>
        </w:tc>
        <w:tc>
          <w:tcPr>
            <w:tcW w:w="10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4"/>
              </w:rPr>
              <w:t>11,496</w:t>
            </w:r>
          </w:p>
        </w:tc>
        <w:tc>
          <w:tcPr>
            <w:tcW w:w="52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84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138.3</w:t>
            </w:r>
            <w:r>
              <w:rPr>
                <w:rFonts w:ascii="Times New Roman" w:cs="Times New Roman" w:eastAsia="Times New Roman" w:hAnsi="Times New Roman"/>
                <w:sz w:val="21"/>
                <w:szCs w:val="21"/>
                <w:color w:val="008000"/>
                <w:w w:val="93"/>
                <w:vertAlign w:val="superscript"/>
              </w:rPr>
              <w:t>(2)</w:t>
            </w:r>
          </w:p>
        </w:tc>
        <w:tc>
          <w:tcPr>
            <w:tcW w:w="112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27,754</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5"/>
        </w:trPr>
        <w:tc>
          <w:tcPr>
            <w:tcW w:w="20" w:type="dxa"/>
            <w:vAlign w:val="bottom"/>
          </w:tcPr>
          <w:p>
            <w:pPr>
              <w:spacing w:after="0"/>
              <w:rPr>
                <w:sz w:val="24"/>
                <w:szCs w:val="24"/>
                <w:color w:val="auto"/>
              </w:rPr>
            </w:pPr>
          </w:p>
        </w:tc>
        <w:tc>
          <w:tcPr>
            <w:tcW w:w="242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tcPr>
          <w:p>
            <w:pPr>
              <w:jc w:val="center"/>
              <w:ind w:left="586"/>
              <w:spacing w:after="0"/>
              <w:rPr>
                <w:sz w:val="20"/>
                <w:szCs w:val="20"/>
                <w:color w:val="auto"/>
              </w:rPr>
            </w:pPr>
            <w:r>
              <w:rPr>
                <w:rFonts w:ascii="Times New Roman" w:cs="Times New Roman" w:eastAsia="Times New Roman" w:hAnsi="Times New Roman"/>
                <w:sz w:val="17"/>
                <w:szCs w:val="17"/>
                <w:color w:val="0000FF"/>
                <w:w w:val="98"/>
              </w:rPr>
              <w:t>08/22/2024</w:t>
            </w:r>
          </w:p>
        </w:tc>
        <w:tc>
          <w:tcPr>
            <w:tcW w:w="10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6,657</w:t>
            </w:r>
          </w:p>
        </w:tc>
        <w:tc>
          <w:tcPr>
            <w:tcW w:w="52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84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139.57</w:t>
            </w:r>
            <w:r>
              <w:rPr>
                <w:rFonts w:ascii="Times New Roman" w:cs="Times New Roman" w:eastAsia="Times New Roman" w:hAnsi="Times New Roman"/>
                <w:sz w:val="21"/>
                <w:szCs w:val="21"/>
                <w:color w:val="008000"/>
                <w:w w:val="93"/>
                <w:vertAlign w:val="superscript"/>
              </w:rPr>
              <w:t>(3)</w:t>
            </w:r>
          </w:p>
        </w:tc>
        <w:tc>
          <w:tcPr>
            <w:tcW w:w="112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21,097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5"/>
        </w:trPr>
        <w:tc>
          <w:tcPr>
            <w:tcW w:w="20" w:type="dxa"/>
            <w:vAlign w:val="bottom"/>
            <w:tcBorders>
              <w:bottom w:val="single" w:sz="8" w:color="2C2C2C"/>
            </w:tcBorders>
          </w:tcPr>
          <w:p>
            <w:pPr>
              <w:spacing w:after="0"/>
              <w:rPr>
                <w:sz w:val="24"/>
                <w:szCs w:val="24"/>
                <w:color w:val="auto"/>
              </w:rPr>
            </w:pPr>
          </w:p>
        </w:tc>
        <w:tc>
          <w:tcPr>
            <w:tcW w:w="242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40" w:type="dxa"/>
            <w:vAlign w:val="bottom"/>
            <w:tcBorders>
              <w:bottom w:val="single" w:sz="8" w:color="2C2C2C"/>
            </w:tcBorders>
          </w:tcPr>
          <w:p>
            <w:pPr>
              <w:jc w:val="center"/>
              <w:ind w:left="586"/>
              <w:spacing w:after="0"/>
              <w:rPr>
                <w:sz w:val="20"/>
                <w:szCs w:val="20"/>
                <w:color w:val="auto"/>
              </w:rPr>
            </w:pPr>
            <w:r>
              <w:rPr>
                <w:rFonts w:ascii="Times New Roman" w:cs="Times New Roman" w:eastAsia="Times New Roman" w:hAnsi="Times New Roman"/>
                <w:sz w:val="17"/>
                <w:szCs w:val="17"/>
                <w:color w:val="0000FF"/>
                <w:w w:val="98"/>
              </w:rPr>
              <w:t>08/22/2024</w:t>
            </w:r>
          </w:p>
        </w:tc>
        <w:tc>
          <w:tcPr>
            <w:tcW w:w="108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ind w:left="180"/>
              <w:spacing w:after="0"/>
              <w:rPr>
                <w:sz w:val="20"/>
                <w:szCs w:val="20"/>
                <w:color w:val="auto"/>
              </w:rPr>
            </w:pPr>
            <w:r>
              <w:rPr>
                <w:rFonts w:ascii="Times New Roman" w:cs="Times New Roman" w:eastAsia="Times New Roman" w:hAnsi="Times New Roman"/>
                <w:sz w:val="13"/>
                <w:szCs w:val="13"/>
                <w:color w:val="0000FF"/>
              </w:rPr>
              <w:t>S</w:t>
            </w:r>
          </w:p>
        </w:tc>
        <w:tc>
          <w:tcPr>
            <w:tcW w:w="74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8,427</w:t>
            </w:r>
          </w:p>
        </w:tc>
        <w:tc>
          <w:tcPr>
            <w:tcW w:w="520" w:type="dxa"/>
            <w:vAlign w:val="bottom"/>
            <w:tcBorders>
              <w:bottom w:val="single" w:sz="8" w:color="2C2C2C"/>
            </w:tcBorders>
          </w:tcPr>
          <w:p>
            <w:pPr>
              <w:ind w:left="240"/>
              <w:spacing w:after="0"/>
              <w:rPr>
                <w:sz w:val="20"/>
                <w:szCs w:val="20"/>
                <w:color w:val="auto"/>
              </w:rPr>
            </w:pPr>
            <w:r>
              <w:rPr>
                <w:rFonts w:ascii="Times New Roman" w:cs="Times New Roman" w:eastAsia="Times New Roman" w:hAnsi="Times New Roman"/>
                <w:sz w:val="17"/>
                <w:szCs w:val="17"/>
                <w:color w:val="0000FF"/>
              </w:rPr>
              <w:t>D</w:t>
            </w:r>
          </w:p>
        </w:tc>
        <w:tc>
          <w:tcPr>
            <w:tcW w:w="84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140.44</w:t>
            </w:r>
            <w:r>
              <w:rPr>
                <w:rFonts w:ascii="Times New Roman" w:cs="Times New Roman" w:eastAsia="Times New Roman" w:hAnsi="Times New Roman"/>
                <w:sz w:val="21"/>
                <w:szCs w:val="21"/>
                <w:color w:val="008000"/>
                <w:w w:val="93"/>
                <w:vertAlign w:val="superscript"/>
              </w:rPr>
              <w:t>(4)</w:t>
            </w:r>
          </w:p>
        </w:tc>
        <w:tc>
          <w:tcPr>
            <w:tcW w:w="1120" w:type="dxa"/>
            <w:vAlign w:val="bottom"/>
            <w:tcBorders>
              <w:bottom w:val="single" w:sz="8" w:color="2C2C2C"/>
            </w:tcBorders>
          </w:tcPr>
          <w:p>
            <w:pPr>
              <w:ind w:left="340"/>
              <w:spacing w:after="0"/>
              <w:rPr>
                <w:sz w:val="20"/>
                <w:szCs w:val="20"/>
                <w:color w:val="auto"/>
              </w:rPr>
            </w:pPr>
            <w:r>
              <w:rPr>
                <w:rFonts w:ascii="Times New Roman" w:cs="Times New Roman" w:eastAsia="Times New Roman" w:hAnsi="Times New Roman"/>
                <w:sz w:val="17"/>
                <w:szCs w:val="17"/>
                <w:color w:val="0000FF"/>
              </w:rPr>
              <w:t>12,670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64" w:lineRule="exact"/>
        <w:rPr>
          <w:sz w:val="24"/>
          <w:szCs w:val="24"/>
          <w:color w:val="auto"/>
        </w:rPr>
      </w:pPr>
    </w:p>
    <w:p>
      <w:pPr>
        <w:jc w:val="center"/>
        <w:ind w:right="2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p>
      <w:pPr>
        <w:spacing w:after="0" w:line="14" w:lineRule="exact"/>
        <w:rPr>
          <w:sz w:val="24"/>
          <w:szCs w:val="24"/>
          <w:color w:val="auto"/>
        </w:rPr>
      </w:pPr>
    </w:p>
    <w:p>
      <w:pPr>
        <w:jc w:val="center"/>
        <w:ind w:right="20"/>
        <w:spacing w:after="0"/>
        <w:rPr>
          <w:sz w:val="20"/>
          <w:szCs w:val="20"/>
          <w:color w:val="auto"/>
        </w:rPr>
      </w:pPr>
      <w:r>
        <w:rPr>
          <w:rFonts w:ascii="Arial" w:cs="Arial" w:eastAsia="Arial" w:hAnsi="Arial"/>
          <w:sz w:val="17"/>
          <w:szCs w:val="17"/>
          <w:b w:val="1"/>
          <w:bCs w:val="1"/>
          <w:color w:val="auto"/>
        </w:rPr>
        <w:t>(e.g., puts, calls, warrants, options, convertible securities)</w:t>
      </w:r>
    </w:p>
    <w:p>
      <w:pPr>
        <w:spacing w:after="0" w:line="101" w:lineRule="exact"/>
        <w:rPr>
          <w:sz w:val="24"/>
          <w:szCs w:val="24"/>
          <w:color w:val="auto"/>
        </w:rPr>
      </w:pPr>
    </w:p>
    <w:tbl>
      <w:tblPr>
        <w:tblLayout w:type="fixed"/>
        <w:tblInd w:w="20" w:type="dxa"/>
        <w:tblCellMar>
          <w:top w:w="0" w:type="dxa"/>
          <w:left w:w="0" w:type="dxa"/>
          <w:bottom w:w="0" w:type="dxa"/>
          <w:right w:w="0" w:type="dxa"/>
        </w:tblCellMar>
      </w:tblPr>
      <w:tr>
        <w:trPr>
          <w:trHeight w:val="138"/>
        </w:trPr>
        <w:tc>
          <w:tcPr>
            <w:tcW w:w="68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2.</w:t>
            </w:r>
          </w:p>
        </w:tc>
        <w:tc>
          <w:tcPr>
            <w:tcW w:w="1080" w:type="dxa"/>
            <w:vAlign w:val="bottom"/>
          </w:tcPr>
          <w:p>
            <w:pPr>
              <w:ind w:left="80"/>
              <w:spacing w:after="0"/>
              <w:rPr>
                <w:sz w:val="20"/>
                <w:szCs w:val="20"/>
                <w:color w:val="auto"/>
              </w:rPr>
            </w:pPr>
            <w:r>
              <w:rPr>
                <w:rFonts w:ascii="Arial" w:cs="Arial" w:eastAsia="Arial" w:hAnsi="Arial"/>
                <w:sz w:val="12"/>
                <w:szCs w:val="12"/>
                <w:b w:val="1"/>
                <w:bCs w:val="1"/>
                <w:color w:val="auto"/>
              </w:rPr>
              <w:t>3. Transaction</w:t>
            </w:r>
          </w:p>
        </w:tc>
        <w:tc>
          <w:tcPr>
            <w:tcW w:w="1100" w:type="dxa"/>
            <w:vAlign w:val="bottom"/>
          </w:tcPr>
          <w:p>
            <w:pPr>
              <w:ind w:left="80"/>
              <w:spacing w:after="0"/>
              <w:rPr>
                <w:sz w:val="20"/>
                <w:szCs w:val="20"/>
                <w:color w:val="auto"/>
              </w:rPr>
            </w:pPr>
            <w:r>
              <w:rPr>
                <w:rFonts w:ascii="Arial" w:cs="Arial" w:eastAsia="Arial" w:hAnsi="Arial"/>
                <w:sz w:val="12"/>
                <w:szCs w:val="12"/>
                <w:b w:val="1"/>
                <w:bCs w:val="1"/>
                <w:color w:val="auto"/>
              </w:rPr>
              <w:t>3A. Deemed</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4.</w:t>
            </w: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5. Number</w:t>
            </w:r>
          </w:p>
        </w:tc>
        <w:tc>
          <w:tcPr>
            <w:tcW w:w="1520" w:type="dxa"/>
            <w:vAlign w:val="bottom"/>
            <w:gridSpan w:val="2"/>
          </w:tcPr>
          <w:p>
            <w:pPr>
              <w:ind w:left="80"/>
              <w:spacing w:after="0"/>
              <w:rPr>
                <w:sz w:val="20"/>
                <w:szCs w:val="20"/>
                <w:color w:val="auto"/>
              </w:rPr>
            </w:pPr>
            <w:r>
              <w:rPr>
                <w:rFonts w:ascii="Arial" w:cs="Arial" w:eastAsia="Arial" w:hAnsi="Arial"/>
                <w:sz w:val="12"/>
                <w:szCs w:val="12"/>
                <w:b w:val="1"/>
                <w:bCs w:val="1"/>
                <w:color w:val="auto"/>
              </w:rPr>
              <w:t>6. Date Exercisable and</w:t>
            </w:r>
          </w:p>
        </w:tc>
        <w:tc>
          <w:tcPr>
            <w:tcW w:w="1220" w:type="dxa"/>
            <w:vAlign w:val="bottom"/>
            <w:gridSpan w:val="2"/>
          </w:tcPr>
          <w:p>
            <w:pPr>
              <w:ind w:left="60"/>
              <w:spacing w:after="0"/>
              <w:rPr>
                <w:sz w:val="20"/>
                <w:szCs w:val="20"/>
                <w:color w:val="auto"/>
              </w:rPr>
            </w:pPr>
            <w:r>
              <w:rPr>
                <w:rFonts w:ascii="Arial" w:cs="Arial" w:eastAsia="Arial" w:hAnsi="Arial"/>
                <w:sz w:val="12"/>
                <w:szCs w:val="12"/>
                <w:b w:val="1"/>
                <w:bCs w:val="1"/>
                <w:color w:val="auto"/>
              </w:rPr>
              <w:t>7. Title and Amount</w:t>
            </w:r>
          </w:p>
        </w:tc>
        <w:tc>
          <w:tcPr>
            <w:tcW w:w="680" w:type="dxa"/>
            <w:vAlign w:val="bottom"/>
          </w:tcPr>
          <w:p>
            <w:pPr>
              <w:ind w:left="60"/>
              <w:spacing w:after="0"/>
              <w:rPr>
                <w:sz w:val="20"/>
                <w:szCs w:val="20"/>
                <w:color w:val="auto"/>
              </w:rPr>
            </w:pPr>
            <w:r>
              <w:rPr>
                <w:rFonts w:ascii="Arial" w:cs="Arial" w:eastAsia="Arial" w:hAnsi="Arial"/>
                <w:sz w:val="12"/>
                <w:szCs w:val="12"/>
                <w:b w:val="1"/>
                <w:bCs w:val="1"/>
                <w:color w:val="auto"/>
              </w:rPr>
              <w:t>8. Price of</w:t>
            </w:r>
          </w:p>
        </w:tc>
        <w:tc>
          <w:tcPr>
            <w:tcW w:w="940" w:type="dxa"/>
            <w:vAlign w:val="bottom"/>
          </w:tcPr>
          <w:p>
            <w:pPr>
              <w:ind w:left="80"/>
              <w:spacing w:after="0"/>
              <w:rPr>
                <w:sz w:val="20"/>
                <w:szCs w:val="20"/>
                <w:color w:val="auto"/>
              </w:rPr>
            </w:pPr>
            <w:r>
              <w:rPr>
                <w:rFonts w:ascii="Arial" w:cs="Arial" w:eastAsia="Arial" w:hAnsi="Arial"/>
                <w:sz w:val="12"/>
                <w:szCs w:val="12"/>
                <w:b w:val="1"/>
                <w:bCs w:val="1"/>
                <w:color w:val="auto"/>
              </w:rPr>
              <w:t>9. Number of</w:t>
            </w:r>
          </w:p>
        </w:tc>
        <w:tc>
          <w:tcPr>
            <w:tcW w:w="720" w:type="dxa"/>
            <w:vAlign w:val="bottom"/>
          </w:tcPr>
          <w:p>
            <w:pPr>
              <w:ind w:left="60"/>
              <w:spacing w:after="0"/>
              <w:rPr>
                <w:sz w:val="20"/>
                <w:szCs w:val="20"/>
                <w:color w:val="auto"/>
              </w:rPr>
            </w:pPr>
            <w:r>
              <w:rPr>
                <w:rFonts w:ascii="Arial" w:cs="Arial" w:eastAsia="Arial" w:hAnsi="Arial"/>
                <w:sz w:val="12"/>
                <w:szCs w:val="12"/>
                <w:b w:val="1"/>
                <w:bCs w:val="1"/>
                <w:color w:val="auto"/>
              </w:rPr>
              <w:t>10.</w:t>
            </w:r>
          </w:p>
        </w:tc>
        <w:tc>
          <w:tcPr>
            <w:tcW w:w="760" w:type="dxa"/>
            <w:vAlign w:val="bottom"/>
          </w:tcPr>
          <w:p>
            <w:pPr>
              <w:ind w:left="8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29"/>
        </w:trPr>
        <w:tc>
          <w:tcPr>
            <w:tcW w:w="6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Conversion</w:t>
            </w:r>
          </w:p>
        </w:tc>
        <w:tc>
          <w:tcPr>
            <w:tcW w:w="108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Date</w:t>
            </w:r>
          </w:p>
        </w:tc>
        <w:tc>
          <w:tcPr>
            <w:tcW w:w="11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Execution Date,</w:t>
            </w:r>
          </w:p>
        </w:tc>
        <w:tc>
          <w:tcPr>
            <w:tcW w:w="7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Transaction</w:t>
            </w:r>
          </w:p>
        </w:tc>
        <w:tc>
          <w:tcPr>
            <w:tcW w:w="8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of</w:t>
            </w:r>
          </w:p>
        </w:tc>
        <w:tc>
          <w:tcPr>
            <w:tcW w:w="1520" w:type="dxa"/>
            <w:vAlign w:val="bottom"/>
            <w:gridSpan w:val="2"/>
          </w:tcPr>
          <w:p>
            <w:pPr>
              <w:ind w:left="80"/>
              <w:spacing w:after="0" w:line="129" w:lineRule="exact"/>
              <w:rPr>
                <w:sz w:val="20"/>
                <w:szCs w:val="20"/>
                <w:color w:val="auto"/>
              </w:rPr>
            </w:pPr>
            <w:r>
              <w:rPr>
                <w:rFonts w:ascii="Arial" w:cs="Arial" w:eastAsia="Arial" w:hAnsi="Arial"/>
                <w:sz w:val="12"/>
                <w:szCs w:val="12"/>
                <w:b w:val="1"/>
                <w:bCs w:val="1"/>
                <w:color w:val="auto"/>
              </w:rPr>
              <w:t>Expiration Date</w:t>
            </w:r>
          </w:p>
        </w:tc>
        <w:tc>
          <w:tcPr>
            <w:tcW w:w="122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of Securities</w:t>
            </w:r>
          </w:p>
        </w:tc>
        <w:tc>
          <w:tcPr>
            <w:tcW w:w="6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Derivative</w:t>
            </w:r>
          </w:p>
        </w:tc>
        <w:tc>
          <w:tcPr>
            <w:tcW w:w="94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derivative</w:t>
            </w:r>
          </w:p>
        </w:tc>
        <w:tc>
          <w:tcPr>
            <w:tcW w:w="72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Ownership</w:t>
            </w:r>
          </w:p>
        </w:tc>
        <w:tc>
          <w:tcPr>
            <w:tcW w:w="76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29"/>
        </w:trPr>
        <w:tc>
          <w:tcPr>
            <w:tcW w:w="6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or Exercise</w:t>
            </w:r>
          </w:p>
        </w:tc>
        <w:tc>
          <w:tcPr>
            <w:tcW w:w="1080" w:type="dxa"/>
            <w:vAlign w:val="bottom"/>
          </w:tcPr>
          <w:p>
            <w:pPr>
              <w:ind w:left="80"/>
              <w:spacing w:after="0" w:line="129" w:lineRule="exact"/>
              <w:rPr>
                <w:sz w:val="20"/>
                <w:szCs w:val="20"/>
                <w:color w:val="auto"/>
              </w:rPr>
            </w:pPr>
            <w:r>
              <w:rPr>
                <w:rFonts w:ascii="Arial" w:cs="Arial" w:eastAsia="Arial" w:hAnsi="Arial"/>
                <w:sz w:val="12"/>
                <w:szCs w:val="12"/>
                <w:b w:val="1"/>
                <w:bCs w:val="1"/>
                <w:color w:val="auto"/>
                <w:w w:val="99"/>
              </w:rPr>
              <w:t>(Month/Day/Year)</w:t>
            </w:r>
          </w:p>
        </w:tc>
        <w:tc>
          <w:tcPr>
            <w:tcW w:w="11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if any</w:t>
            </w:r>
          </w:p>
        </w:tc>
        <w:tc>
          <w:tcPr>
            <w:tcW w:w="7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Code (Instr.</w:t>
            </w:r>
          </w:p>
        </w:tc>
        <w:tc>
          <w:tcPr>
            <w:tcW w:w="8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Derivative</w:t>
            </w:r>
          </w:p>
        </w:tc>
        <w:tc>
          <w:tcPr>
            <w:tcW w:w="1520" w:type="dxa"/>
            <w:vAlign w:val="bottom"/>
            <w:gridSpan w:val="2"/>
          </w:tcPr>
          <w:p>
            <w:pPr>
              <w:ind w:left="80"/>
              <w:spacing w:after="0" w:line="129" w:lineRule="exact"/>
              <w:rPr>
                <w:sz w:val="20"/>
                <w:szCs w:val="20"/>
                <w:color w:val="auto"/>
              </w:rPr>
            </w:pPr>
            <w:r>
              <w:rPr>
                <w:rFonts w:ascii="Arial" w:cs="Arial" w:eastAsia="Arial" w:hAnsi="Arial"/>
                <w:sz w:val="12"/>
                <w:szCs w:val="12"/>
                <w:b w:val="1"/>
                <w:bCs w:val="1"/>
                <w:color w:val="auto"/>
              </w:rPr>
              <w:t>(Month/Day/Year)</w:t>
            </w:r>
          </w:p>
        </w:tc>
        <w:tc>
          <w:tcPr>
            <w:tcW w:w="680" w:type="dxa"/>
            <w:vAlign w:val="bottom"/>
          </w:tcPr>
          <w:p>
            <w:pPr>
              <w:ind w:left="60"/>
              <w:spacing w:after="0" w:line="129" w:lineRule="exact"/>
              <w:rPr>
                <w:sz w:val="20"/>
                <w:szCs w:val="20"/>
                <w:color w:val="auto"/>
              </w:rPr>
            </w:pPr>
            <w:r>
              <w:rPr>
                <w:rFonts w:ascii="Arial" w:cs="Arial" w:eastAsia="Arial" w:hAnsi="Arial"/>
                <w:sz w:val="12"/>
                <w:szCs w:val="12"/>
                <w:b w:val="1"/>
                <w:bCs w:val="1"/>
                <w:color w:val="auto"/>
                <w:w w:val="95"/>
              </w:rPr>
              <w:t>Underlying</w:t>
            </w:r>
          </w:p>
        </w:tc>
        <w:tc>
          <w:tcPr>
            <w:tcW w:w="540" w:type="dxa"/>
            <w:vAlign w:val="bottom"/>
          </w:tcPr>
          <w:p>
            <w:pPr>
              <w:spacing w:after="0"/>
              <w:rPr>
                <w:sz w:val="11"/>
                <w:szCs w:val="11"/>
                <w:color w:val="auto"/>
              </w:rPr>
            </w:pPr>
          </w:p>
        </w:tc>
        <w:tc>
          <w:tcPr>
            <w:tcW w:w="6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Security</w:t>
            </w:r>
          </w:p>
        </w:tc>
        <w:tc>
          <w:tcPr>
            <w:tcW w:w="94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Securities</w:t>
            </w:r>
          </w:p>
        </w:tc>
        <w:tc>
          <w:tcPr>
            <w:tcW w:w="72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Form:</w:t>
            </w:r>
          </w:p>
        </w:tc>
        <w:tc>
          <w:tcPr>
            <w:tcW w:w="76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29"/>
        </w:trPr>
        <w:tc>
          <w:tcPr>
            <w:tcW w:w="6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Price of</w:t>
            </w:r>
          </w:p>
        </w:tc>
        <w:tc>
          <w:tcPr>
            <w:tcW w:w="1080" w:type="dxa"/>
            <w:vAlign w:val="bottom"/>
          </w:tcPr>
          <w:p>
            <w:pPr>
              <w:spacing w:after="0"/>
              <w:rPr>
                <w:sz w:val="11"/>
                <w:szCs w:val="11"/>
                <w:color w:val="auto"/>
              </w:rPr>
            </w:pPr>
          </w:p>
        </w:tc>
        <w:tc>
          <w:tcPr>
            <w:tcW w:w="11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(Month/Day/Year)</w:t>
            </w:r>
          </w:p>
        </w:tc>
        <w:tc>
          <w:tcPr>
            <w:tcW w:w="7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8)</w:t>
            </w:r>
          </w:p>
        </w:tc>
        <w:tc>
          <w:tcPr>
            <w:tcW w:w="8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Securities</w:t>
            </w:r>
          </w:p>
        </w:tc>
        <w:tc>
          <w:tcPr>
            <w:tcW w:w="80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122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Derivative Security</w:t>
            </w:r>
          </w:p>
        </w:tc>
        <w:tc>
          <w:tcPr>
            <w:tcW w:w="68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(Instr. 5)</w:t>
            </w:r>
          </w:p>
        </w:tc>
        <w:tc>
          <w:tcPr>
            <w:tcW w:w="94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Beneficially</w:t>
            </w:r>
          </w:p>
        </w:tc>
        <w:tc>
          <w:tcPr>
            <w:tcW w:w="72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Direct (D)</w:t>
            </w:r>
          </w:p>
        </w:tc>
        <w:tc>
          <w:tcPr>
            <w:tcW w:w="76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29"/>
        </w:trPr>
        <w:tc>
          <w:tcPr>
            <w:tcW w:w="680" w:type="dxa"/>
            <w:vAlign w:val="bottom"/>
          </w:tcPr>
          <w:p>
            <w:pPr>
              <w:spacing w:after="0"/>
              <w:rPr>
                <w:sz w:val="11"/>
                <w:szCs w:val="11"/>
                <w:color w:val="auto"/>
              </w:rPr>
            </w:pPr>
          </w:p>
        </w:tc>
        <w:tc>
          <w:tcPr>
            <w:tcW w:w="78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Derivative</w:t>
            </w: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8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Acquired</w:t>
            </w:r>
          </w:p>
        </w:tc>
        <w:tc>
          <w:tcPr>
            <w:tcW w:w="80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122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(Instr. 3 and 4)</w:t>
            </w:r>
          </w:p>
        </w:tc>
        <w:tc>
          <w:tcPr>
            <w:tcW w:w="680" w:type="dxa"/>
            <w:vAlign w:val="bottom"/>
          </w:tcPr>
          <w:p>
            <w:pPr>
              <w:spacing w:after="0"/>
              <w:rPr>
                <w:sz w:val="11"/>
                <w:szCs w:val="11"/>
                <w:color w:val="auto"/>
              </w:rPr>
            </w:pPr>
          </w:p>
        </w:tc>
        <w:tc>
          <w:tcPr>
            <w:tcW w:w="94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Owned</w:t>
            </w:r>
          </w:p>
        </w:tc>
        <w:tc>
          <w:tcPr>
            <w:tcW w:w="72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or Indirect</w:t>
            </w:r>
          </w:p>
        </w:tc>
        <w:tc>
          <w:tcPr>
            <w:tcW w:w="76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29"/>
        </w:trPr>
        <w:tc>
          <w:tcPr>
            <w:tcW w:w="680" w:type="dxa"/>
            <w:vAlign w:val="bottom"/>
          </w:tcPr>
          <w:p>
            <w:pPr>
              <w:spacing w:after="0"/>
              <w:rPr>
                <w:sz w:val="11"/>
                <w:szCs w:val="11"/>
                <w:color w:val="auto"/>
              </w:rPr>
            </w:pPr>
          </w:p>
        </w:tc>
        <w:tc>
          <w:tcPr>
            <w:tcW w:w="78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Security</w:t>
            </w: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8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(A) or</w:t>
            </w:r>
          </w:p>
        </w:tc>
        <w:tc>
          <w:tcPr>
            <w:tcW w:w="80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4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Following</w:t>
            </w:r>
          </w:p>
        </w:tc>
        <w:tc>
          <w:tcPr>
            <w:tcW w:w="72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(I) (Instr. 4)</w:t>
            </w:r>
          </w:p>
        </w:tc>
        <w:tc>
          <w:tcPr>
            <w:tcW w:w="76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9"/>
        </w:trPr>
        <w:tc>
          <w:tcPr>
            <w:tcW w:w="6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8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Disposed</w:t>
            </w:r>
          </w:p>
        </w:tc>
        <w:tc>
          <w:tcPr>
            <w:tcW w:w="80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4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Reported</w:t>
            </w:r>
          </w:p>
        </w:tc>
        <w:tc>
          <w:tcPr>
            <w:tcW w:w="72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9"/>
        </w:trPr>
        <w:tc>
          <w:tcPr>
            <w:tcW w:w="6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8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of (D) (Instr.</w:t>
            </w:r>
          </w:p>
        </w:tc>
        <w:tc>
          <w:tcPr>
            <w:tcW w:w="80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4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Transaction(s)</w:t>
            </w:r>
          </w:p>
        </w:tc>
        <w:tc>
          <w:tcPr>
            <w:tcW w:w="72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9"/>
        </w:trPr>
        <w:tc>
          <w:tcPr>
            <w:tcW w:w="68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3, 4 and 5)</w:t>
            </w:r>
          </w:p>
        </w:tc>
        <w:tc>
          <w:tcPr>
            <w:tcW w:w="80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54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940" w:type="dxa"/>
            <w:vAlign w:val="bottom"/>
          </w:tcPr>
          <w:p>
            <w:pPr>
              <w:ind w:left="80"/>
              <w:spacing w:after="0"/>
              <w:rPr>
                <w:sz w:val="20"/>
                <w:szCs w:val="20"/>
                <w:color w:val="auto"/>
              </w:rPr>
            </w:pPr>
            <w:r>
              <w:rPr>
                <w:rFonts w:ascii="Arial" w:cs="Arial" w:eastAsia="Arial" w:hAnsi="Arial"/>
                <w:sz w:val="12"/>
                <w:szCs w:val="12"/>
                <w:b w:val="1"/>
                <w:bCs w:val="1"/>
                <w:color w:val="auto"/>
              </w:rPr>
              <w:t>(Instr. 4)</w:t>
            </w:r>
          </w:p>
        </w:tc>
        <w:tc>
          <w:tcPr>
            <w:tcW w:w="72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1"/>
        </w:trPr>
        <w:tc>
          <w:tcPr>
            <w:tcW w:w="680" w:type="dxa"/>
            <w:vAlign w:val="bottom"/>
          </w:tcPr>
          <w:p>
            <w:pPr>
              <w:spacing w:after="0"/>
              <w:rPr>
                <w:sz w:val="3"/>
                <w:szCs w:val="3"/>
                <w:color w:val="auto"/>
              </w:rPr>
            </w:pPr>
          </w:p>
        </w:tc>
        <w:tc>
          <w:tcPr>
            <w:tcW w:w="78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680" w:type="dxa"/>
            <w:vAlign w:val="bottom"/>
          </w:tcPr>
          <w:p>
            <w:pPr>
              <w:spacing w:after="0"/>
              <w:rPr>
                <w:sz w:val="3"/>
                <w:szCs w:val="3"/>
                <w:color w:val="auto"/>
              </w:rPr>
            </w:pPr>
          </w:p>
        </w:tc>
        <w:tc>
          <w:tcPr>
            <w:tcW w:w="940" w:type="dxa"/>
            <w:vAlign w:val="bottom"/>
          </w:tcPr>
          <w:p>
            <w:pPr>
              <w:spacing w:after="0"/>
              <w:rPr>
                <w:sz w:val="3"/>
                <w:szCs w:val="3"/>
                <w:color w:val="auto"/>
              </w:rPr>
            </w:pPr>
          </w:p>
        </w:tc>
        <w:tc>
          <w:tcPr>
            <w:tcW w:w="720" w:type="dxa"/>
            <w:vAlign w:val="bottom"/>
          </w:tcPr>
          <w:p>
            <w:pPr>
              <w:spacing w:after="0"/>
              <w:rPr>
                <w:sz w:val="3"/>
                <w:szCs w:val="3"/>
                <w:color w:val="auto"/>
              </w:rPr>
            </w:pPr>
          </w:p>
        </w:tc>
        <w:tc>
          <w:tcPr>
            <w:tcW w:w="76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167"/>
        </w:trPr>
        <w:tc>
          <w:tcPr>
            <w:tcW w:w="68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540" w:type="dxa"/>
            <w:vAlign w:val="bottom"/>
          </w:tcPr>
          <w:p>
            <w:pPr>
              <w:spacing w:after="0"/>
              <w:rPr>
                <w:sz w:val="20"/>
                <w:szCs w:val="20"/>
                <w:color w:val="auto"/>
              </w:rPr>
            </w:pPr>
            <w:r>
              <w:rPr>
                <w:rFonts w:ascii="Arial" w:cs="Arial" w:eastAsia="Arial" w:hAnsi="Arial"/>
                <w:sz w:val="12"/>
                <w:szCs w:val="12"/>
                <w:b w:val="1"/>
                <w:bCs w:val="1"/>
                <w:color w:val="auto"/>
              </w:rPr>
              <w:t>Amount</w:t>
            </w:r>
          </w:p>
        </w:tc>
        <w:tc>
          <w:tcPr>
            <w:tcW w:w="680" w:type="dxa"/>
            <w:vAlign w:val="bottom"/>
          </w:tcPr>
          <w:p>
            <w:pPr>
              <w:spacing w:after="0"/>
              <w:rPr>
                <w:sz w:val="14"/>
                <w:szCs w:val="14"/>
                <w:color w:val="auto"/>
              </w:rPr>
            </w:pPr>
          </w:p>
        </w:tc>
        <w:tc>
          <w:tcPr>
            <w:tcW w:w="94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29"/>
        </w:trPr>
        <w:tc>
          <w:tcPr>
            <w:tcW w:w="6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40" w:type="dxa"/>
            <w:vAlign w:val="bottom"/>
          </w:tcPr>
          <w:p>
            <w:pPr>
              <w:spacing w:after="0" w:line="129" w:lineRule="exact"/>
              <w:rPr>
                <w:sz w:val="20"/>
                <w:szCs w:val="20"/>
                <w:color w:val="auto"/>
              </w:rPr>
            </w:pPr>
            <w:r>
              <w:rPr>
                <w:rFonts w:ascii="Arial" w:cs="Arial" w:eastAsia="Arial" w:hAnsi="Arial"/>
                <w:sz w:val="12"/>
                <w:szCs w:val="12"/>
                <w:b w:val="1"/>
                <w:bCs w:val="1"/>
                <w:color w:val="auto"/>
              </w:rPr>
              <w:t>or</w:t>
            </w:r>
          </w:p>
        </w:tc>
        <w:tc>
          <w:tcPr>
            <w:tcW w:w="680" w:type="dxa"/>
            <w:vAlign w:val="bottom"/>
          </w:tcPr>
          <w:p>
            <w:pPr>
              <w:spacing w:after="0"/>
              <w:rPr>
                <w:sz w:val="11"/>
                <w:szCs w:val="11"/>
                <w:color w:val="auto"/>
              </w:rPr>
            </w:pPr>
          </w:p>
        </w:tc>
        <w:tc>
          <w:tcPr>
            <w:tcW w:w="94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9"/>
        </w:trPr>
        <w:tc>
          <w:tcPr>
            <w:tcW w:w="6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540" w:type="dxa"/>
            <w:vAlign w:val="bottom"/>
          </w:tcPr>
          <w:p>
            <w:pPr>
              <w:spacing w:after="0" w:line="129" w:lineRule="exact"/>
              <w:rPr>
                <w:sz w:val="20"/>
                <w:szCs w:val="20"/>
                <w:color w:val="auto"/>
              </w:rPr>
            </w:pPr>
            <w:r>
              <w:rPr>
                <w:rFonts w:ascii="Arial" w:cs="Arial" w:eastAsia="Arial" w:hAnsi="Arial"/>
                <w:sz w:val="12"/>
                <w:szCs w:val="12"/>
                <w:b w:val="1"/>
                <w:bCs w:val="1"/>
                <w:color w:val="auto"/>
              </w:rPr>
              <w:t>Number</w:t>
            </w:r>
          </w:p>
        </w:tc>
        <w:tc>
          <w:tcPr>
            <w:tcW w:w="680" w:type="dxa"/>
            <w:vAlign w:val="bottom"/>
          </w:tcPr>
          <w:p>
            <w:pPr>
              <w:spacing w:after="0"/>
              <w:rPr>
                <w:sz w:val="11"/>
                <w:szCs w:val="11"/>
                <w:color w:val="auto"/>
              </w:rPr>
            </w:pPr>
          </w:p>
        </w:tc>
        <w:tc>
          <w:tcPr>
            <w:tcW w:w="94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9"/>
        </w:trPr>
        <w:tc>
          <w:tcPr>
            <w:tcW w:w="6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800" w:type="dxa"/>
            <w:vAlign w:val="bottom"/>
          </w:tcPr>
          <w:p>
            <w:pPr>
              <w:ind w:left="80"/>
              <w:spacing w:after="0" w:line="129" w:lineRule="exact"/>
              <w:rPr>
                <w:sz w:val="20"/>
                <w:szCs w:val="20"/>
                <w:color w:val="auto"/>
              </w:rPr>
            </w:pPr>
            <w:r>
              <w:rPr>
                <w:rFonts w:ascii="Arial" w:cs="Arial" w:eastAsia="Arial" w:hAnsi="Arial"/>
                <w:sz w:val="12"/>
                <w:szCs w:val="12"/>
                <w:b w:val="1"/>
                <w:bCs w:val="1"/>
                <w:color w:val="auto"/>
              </w:rPr>
              <w:t>Date</w:t>
            </w:r>
          </w:p>
        </w:tc>
        <w:tc>
          <w:tcPr>
            <w:tcW w:w="72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Expiration</w:t>
            </w:r>
          </w:p>
        </w:tc>
        <w:tc>
          <w:tcPr>
            <w:tcW w:w="680" w:type="dxa"/>
            <w:vAlign w:val="bottom"/>
          </w:tcPr>
          <w:p>
            <w:pPr>
              <w:spacing w:after="0"/>
              <w:rPr>
                <w:sz w:val="11"/>
                <w:szCs w:val="11"/>
                <w:color w:val="auto"/>
              </w:rPr>
            </w:pPr>
          </w:p>
        </w:tc>
        <w:tc>
          <w:tcPr>
            <w:tcW w:w="540" w:type="dxa"/>
            <w:vAlign w:val="bottom"/>
          </w:tcPr>
          <w:p>
            <w:pPr>
              <w:spacing w:after="0" w:line="129" w:lineRule="exact"/>
              <w:rPr>
                <w:sz w:val="20"/>
                <w:szCs w:val="20"/>
                <w:color w:val="auto"/>
              </w:rPr>
            </w:pPr>
            <w:r>
              <w:rPr>
                <w:rFonts w:ascii="Arial" w:cs="Arial" w:eastAsia="Arial" w:hAnsi="Arial"/>
                <w:sz w:val="12"/>
                <w:szCs w:val="12"/>
                <w:b w:val="1"/>
                <w:bCs w:val="1"/>
                <w:color w:val="auto"/>
              </w:rPr>
              <w:t>of</w:t>
            </w:r>
          </w:p>
        </w:tc>
        <w:tc>
          <w:tcPr>
            <w:tcW w:w="680" w:type="dxa"/>
            <w:vAlign w:val="bottom"/>
          </w:tcPr>
          <w:p>
            <w:pPr>
              <w:spacing w:after="0"/>
              <w:rPr>
                <w:sz w:val="11"/>
                <w:szCs w:val="11"/>
                <w:color w:val="auto"/>
              </w:rPr>
            </w:pPr>
          </w:p>
        </w:tc>
        <w:tc>
          <w:tcPr>
            <w:tcW w:w="94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9"/>
        </w:trPr>
        <w:tc>
          <w:tcPr>
            <w:tcW w:w="68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Code  V</w:t>
            </w: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(A)  (D)</w:t>
            </w:r>
          </w:p>
        </w:tc>
        <w:tc>
          <w:tcPr>
            <w:tcW w:w="800" w:type="dxa"/>
            <w:vAlign w:val="bottom"/>
          </w:tcPr>
          <w:p>
            <w:pPr>
              <w:ind w:left="80"/>
              <w:spacing w:after="0"/>
              <w:rPr>
                <w:sz w:val="20"/>
                <w:szCs w:val="20"/>
                <w:color w:val="auto"/>
              </w:rPr>
            </w:pPr>
            <w:r>
              <w:rPr>
                <w:rFonts w:ascii="Arial" w:cs="Arial" w:eastAsia="Arial" w:hAnsi="Arial"/>
                <w:sz w:val="12"/>
                <w:szCs w:val="12"/>
                <w:b w:val="1"/>
                <w:bCs w:val="1"/>
                <w:color w:val="auto"/>
              </w:rPr>
              <w:t>Exercisable</w:t>
            </w:r>
          </w:p>
        </w:tc>
        <w:tc>
          <w:tcPr>
            <w:tcW w:w="720" w:type="dxa"/>
            <w:vAlign w:val="bottom"/>
          </w:tcPr>
          <w:p>
            <w:pPr>
              <w:ind w:left="60"/>
              <w:spacing w:after="0"/>
              <w:rPr>
                <w:sz w:val="20"/>
                <w:szCs w:val="20"/>
                <w:color w:val="auto"/>
              </w:rPr>
            </w:pPr>
            <w:r>
              <w:rPr>
                <w:rFonts w:ascii="Arial" w:cs="Arial" w:eastAsia="Arial" w:hAnsi="Arial"/>
                <w:sz w:val="12"/>
                <w:szCs w:val="12"/>
                <w:b w:val="1"/>
                <w:bCs w:val="1"/>
                <w:color w:val="auto"/>
              </w:rPr>
              <w:t>Date</w:t>
            </w:r>
          </w:p>
        </w:tc>
        <w:tc>
          <w:tcPr>
            <w:tcW w:w="680" w:type="dxa"/>
            <w:vAlign w:val="bottom"/>
          </w:tcPr>
          <w:p>
            <w:pPr>
              <w:ind w:left="60"/>
              <w:spacing w:after="0"/>
              <w:rPr>
                <w:sz w:val="20"/>
                <w:szCs w:val="20"/>
                <w:color w:val="auto"/>
              </w:rPr>
            </w:pPr>
            <w:r>
              <w:rPr>
                <w:rFonts w:ascii="Arial" w:cs="Arial" w:eastAsia="Arial" w:hAnsi="Arial"/>
                <w:sz w:val="12"/>
                <w:szCs w:val="12"/>
                <w:b w:val="1"/>
                <w:bCs w:val="1"/>
                <w:color w:val="auto"/>
              </w:rPr>
              <w:t>Title</w:t>
            </w:r>
          </w:p>
        </w:tc>
        <w:tc>
          <w:tcPr>
            <w:tcW w:w="540" w:type="dxa"/>
            <w:vAlign w:val="bottom"/>
          </w:tcPr>
          <w:p>
            <w:pPr>
              <w:spacing w:after="0"/>
              <w:rPr>
                <w:sz w:val="20"/>
                <w:szCs w:val="20"/>
                <w:color w:val="auto"/>
              </w:rPr>
            </w:pPr>
            <w:r>
              <w:rPr>
                <w:rFonts w:ascii="Arial" w:cs="Arial" w:eastAsia="Arial" w:hAnsi="Arial"/>
                <w:sz w:val="12"/>
                <w:szCs w:val="12"/>
                <w:b w:val="1"/>
                <w:bCs w:val="1"/>
                <w:color w:val="auto"/>
              </w:rPr>
              <w:t>Shares</w:t>
            </w:r>
          </w:p>
        </w:tc>
        <w:tc>
          <w:tcPr>
            <w:tcW w:w="680" w:type="dxa"/>
            <w:vAlign w:val="bottom"/>
          </w:tcPr>
          <w:p>
            <w:pPr>
              <w:spacing w:after="0"/>
              <w:rPr>
                <w:sz w:val="13"/>
                <w:szCs w:val="13"/>
                <w:color w:val="auto"/>
              </w:rPr>
            </w:pPr>
          </w:p>
        </w:tc>
        <w:tc>
          <w:tcPr>
            <w:tcW w:w="94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1"/>
        </w:trPr>
        <w:tc>
          <w:tcPr>
            <w:tcW w:w="6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54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94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1"/>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Employee</w:t>
            </w:r>
          </w:p>
        </w:tc>
        <w:tc>
          <w:tcPr>
            <w:tcW w:w="78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54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94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2"/>
        </w:trPr>
        <w:tc>
          <w:tcPr>
            <w:tcW w:w="680" w:type="dxa"/>
            <w:vAlign w:val="bottom"/>
          </w:tcPr>
          <w:p>
            <w:pPr>
              <w:ind w:left="60"/>
              <w:spacing w:after="0" w:line="142"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10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800" w:type="dxa"/>
            <w:vAlign w:val="bottom"/>
            <w:vMerge w:val="restart"/>
          </w:tcPr>
          <w:p>
            <w:pPr>
              <w:ind w:left="340"/>
              <w:spacing w:after="0"/>
              <w:rPr>
                <w:sz w:val="20"/>
                <w:szCs w:val="20"/>
                <w:color w:val="auto"/>
              </w:rPr>
            </w:pPr>
            <w:r>
              <w:rPr>
                <w:rFonts w:ascii="Times New Roman" w:cs="Times New Roman" w:eastAsia="Times New Roman" w:hAnsi="Times New Roman"/>
                <w:sz w:val="11"/>
                <w:szCs w:val="11"/>
                <w:color w:val="008000"/>
              </w:rPr>
              <w:t>(5)</w:t>
            </w:r>
          </w:p>
        </w:tc>
        <w:tc>
          <w:tcPr>
            <w:tcW w:w="720" w:type="dxa"/>
            <w:vAlign w:val="bottom"/>
          </w:tcPr>
          <w:p>
            <w:pPr>
              <w:spacing w:after="0"/>
              <w:rPr>
                <w:sz w:val="12"/>
                <w:szCs w:val="12"/>
                <w:color w:val="auto"/>
              </w:rPr>
            </w:pPr>
          </w:p>
        </w:tc>
        <w:tc>
          <w:tcPr>
            <w:tcW w:w="680" w:type="dxa"/>
            <w:vAlign w:val="bottom"/>
          </w:tcPr>
          <w:p>
            <w:pPr>
              <w:ind w:left="100"/>
              <w:spacing w:after="0" w:line="142" w:lineRule="exact"/>
              <w:rPr>
                <w:sz w:val="20"/>
                <w:szCs w:val="20"/>
                <w:color w:val="auto"/>
              </w:rPr>
            </w:pPr>
            <w:r>
              <w:rPr>
                <w:rFonts w:ascii="Times New Roman" w:cs="Times New Roman" w:eastAsia="Times New Roman" w:hAnsi="Times New Roman"/>
                <w:sz w:val="13"/>
                <w:szCs w:val="13"/>
                <w:color w:val="0000FF"/>
              </w:rPr>
              <w:t>Class A</w:t>
            </w:r>
          </w:p>
        </w:tc>
        <w:tc>
          <w:tcPr>
            <w:tcW w:w="540" w:type="dxa"/>
            <w:vAlign w:val="bottom"/>
            <w:vMerge w:val="restart"/>
          </w:tcPr>
          <w:p>
            <w:pPr>
              <w:spacing w:after="0"/>
              <w:rPr>
                <w:sz w:val="20"/>
                <w:szCs w:val="20"/>
                <w:color w:val="auto"/>
              </w:rPr>
            </w:pPr>
            <w:r>
              <w:rPr>
                <w:rFonts w:ascii="Times New Roman" w:cs="Times New Roman" w:eastAsia="Times New Roman" w:hAnsi="Times New Roman"/>
                <w:sz w:val="17"/>
                <w:szCs w:val="17"/>
                <w:color w:val="0000FF"/>
              </w:rPr>
              <w:t>50,000</w:t>
            </w:r>
          </w:p>
        </w:tc>
        <w:tc>
          <w:tcPr>
            <w:tcW w:w="680" w:type="dxa"/>
            <w:vAlign w:val="bottom"/>
          </w:tcPr>
          <w:p>
            <w:pPr>
              <w:spacing w:after="0"/>
              <w:rPr>
                <w:sz w:val="12"/>
                <w:szCs w:val="12"/>
                <w:color w:val="auto"/>
              </w:rPr>
            </w:pPr>
          </w:p>
        </w:tc>
        <w:tc>
          <w:tcPr>
            <w:tcW w:w="940" w:type="dxa"/>
            <w:vAlign w:val="bottom"/>
            <w:vMerge w:val="restart"/>
          </w:tcPr>
          <w:p>
            <w:pPr>
              <w:ind w:left="200"/>
              <w:spacing w:after="0"/>
              <w:rPr>
                <w:sz w:val="20"/>
                <w:szCs w:val="20"/>
                <w:color w:val="auto"/>
              </w:rPr>
            </w:pPr>
            <w:r>
              <w:rPr>
                <w:rFonts w:ascii="Times New Roman" w:cs="Times New Roman" w:eastAsia="Times New Roman" w:hAnsi="Times New Roman"/>
                <w:sz w:val="13"/>
                <w:szCs w:val="13"/>
                <w:color w:val="0000FF"/>
              </w:rPr>
              <w:t>351,162</w:t>
            </w:r>
            <w:r>
              <w:rPr>
                <w:rFonts w:ascii="Times New Roman" w:cs="Times New Roman" w:eastAsia="Times New Roman" w:hAnsi="Times New Roman"/>
                <w:sz w:val="21"/>
                <w:szCs w:val="21"/>
                <w:color w:val="008000"/>
                <w:vertAlign w:val="superscript"/>
              </w:rPr>
              <w:t>(6)</w:t>
            </w:r>
          </w:p>
        </w:tc>
        <w:tc>
          <w:tcPr>
            <w:tcW w:w="72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2"/>
        </w:trPr>
        <w:tc>
          <w:tcPr>
            <w:tcW w:w="680" w:type="dxa"/>
            <w:vAlign w:val="bottom"/>
          </w:tcPr>
          <w:p>
            <w:pPr>
              <w:ind w:left="60"/>
              <w:spacing w:after="0" w:line="142" w:lineRule="exact"/>
              <w:rPr>
                <w:sz w:val="20"/>
                <w:szCs w:val="20"/>
                <w:color w:val="auto"/>
              </w:rPr>
            </w:pPr>
            <w:r>
              <w:rPr>
                <w:rFonts w:ascii="Times New Roman" w:cs="Times New Roman" w:eastAsia="Times New Roman" w:hAnsi="Times New Roman"/>
                <w:sz w:val="13"/>
                <w:szCs w:val="13"/>
                <w:color w:val="0000FF"/>
              </w:rPr>
              <w:t>Option</w:t>
            </w:r>
          </w:p>
        </w:tc>
        <w:tc>
          <w:tcPr>
            <w:tcW w:w="780" w:type="dxa"/>
            <w:vAlign w:val="bottom"/>
          </w:tcPr>
          <w:p>
            <w:pPr>
              <w:ind w:left="220"/>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2"/>
                <w:szCs w:val="12"/>
                <w:color w:val="0000FF"/>
              </w:rPr>
              <w:t>15.16</w:t>
            </w:r>
          </w:p>
        </w:tc>
        <w:tc>
          <w:tcPr>
            <w:tcW w:w="1080" w:type="dxa"/>
            <w:vAlign w:val="bottom"/>
          </w:tcPr>
          <w:p>
            <w:pPr>
              <w:jc w:val="right"/>
              <w:ind w:right="180"/>
              <w:spacing w:after="0" w:line="142" w:lineRule="exact"/>
              <w:rPr>
                <w:sz w:val="20"/>
                <w:szCs w:val="20"/>
                <w:color w:val="auto"/>
              </w:rPr>
            </w:pPr>
            <w:r>
              <w:rPr>
                <w:rFonts w:ascii="Times New Roman" w:cs="Times New Roman" w:eastAsia="Times New Roman" w:hAnsi="Times New Roman"/>
                <w:sz w:val="13"/>
                <w:szCs w:val="13"/>
                <w:color w:val="0000FF"/>
              </w:rPr>
              <w:t>08/22/2024</w:t>
            </w:r>
          </w:p>
        </w:tc>
        <w:tc>
          <w:tcPr>
            <w:tcW w:w="1100" w:type="dxa"/>
            <w:vAlign w:val="bottom"/>
          </w:tcPr>
          <w:p>
            <w:pPr>
              <w:spacing w:after="0"/>
              <w:rPr>
                <w:sz w:val="12"/>
                <w:szCs w:val="12"/>
                <w:color w:val="auto"/>
              </w:rPr>
            </w:pPr>
          </w:p>
        </w:tc>
        <w:tc>
          <w:tcPr>
            <w:tcW w:w="780" w:type="dxa"/>
            <w:vAlign w:val="bottom"/>
          </w:tcPr>
          <w:p>
            <w:pPr>
              <w:ind w:left="140"/>
              <w:spacing w:after="0" w:line="142" w:lineRule="exact"/>
              <w:rPr>
                <w:sz w:val="20"/>
                <w:szCs w:val="20"/>
                <w:color w:val="auto"/>
              </w:rPr>
            </w:pPr>
            <w:r>
              <w:rPr>
                <w:rFonts w:ascii="Times New Roman" w:cs="Times New Roman" w:eastAsia="Times New Roman" w:hAnsi="Times New Roman"/>
                <w:sz w:val="13"/>
                <w:szCs w:val="13"/>
                <w:color w:val="0000FF"/>
              </w:rPr>
              <w:t>M</w:t>
            </w:r>
          </w:p>
        </w:tc>
        <w:tc>
          <w:tcPr>
            <w:tcW w:w="800" w:type="dxa"/>
            <w:vAlign w:val="bottom"/>
          </w:tcPr>
          <w:p>
            <w:pPr>
              <w:ind w:left="380"/>
              <w:spacing w:after="0" w:line="142" w:lineRule="exact"/>
              <w:rPr>
                <w:sz w:val="20"/>
                <w:szCs w:val="20"/>
                <w:color w:val="auto"/>
              </w:rPr>
            </w:pPr>
            <w:r>
              <w:rPr>
                <w:rFonts w:ascii="Times New Roman" w:cs="Times New Roman" w:eastAsia="Times New Roman" w:hAnsi="Times New Roman"/>
                <w:sz w:val="13"/>
                <w:szCs w:val="13"/>
                <w:color w:val="0000FF"/>
              </w:rPr>
              <w:t>50,000</w:t>
            </w:r>
          </w:p>
        </w:tc>
        <w:tc>
          <w:tcPr>
            <w:tcW w:w="800" w:type="dxa"/>
            <w:vAlign w:val="bottom"/>
            <w:vMerge w:val="continue"/>
          </w:tcPr>
          <w:p>
            <w:pPr>
              <w:spacing w:after="0"/>
              <w:rPr>
                <w:sz w:val="12"/>
                <w:szCs w:val="12"/>
                <w:color w:val="auto"/>
              </w:rPr>
            </w:pPr>
          </w:p>
        </w:tc>
        <w:tc>
          <w:tcPr>
            <w:tcW w:w="720" w:type="dxa"/>
            <w:vAlign w:val="bottom"/>
          </w:tcPr>
          <w:p>
            <w:pPr>
              <w:ind w:left="60"/>
              <w:spacing w:after="0" w:line="142" w:lineRule="exact"/>
              <w:rPr>
                <w:sz w:val="20"/>
                <w:szCs w:val="20"/>
                <w:color w:val="auto"/>
              </w:rPr>
            </w:pPr>
            <w:r>
              <w:rPr>
                <w:rFonts w:ascii="Times New Roman" w:cs="Times New Roman" w:eastAsia="Times New Roman" w:hAnsi="Times New Roman"/>
                <w:sz w:val="13"/>
                <w:szCs w:val="13"/>
                <w:color w:val="0000FF"/>
              </w:rPr>
              <w:t>11/22/2029</w:t>
            </w:r>
          </w:p>
        </w:tc>
        <w:tc>
          <w:tcPr>
            <w:tcW w:w="680" w:type="dxa"/>
            <w:vAlign w:val="bottom"/>
          </w:tcPr>
          <w:p>
            <w:pPr>
              <w:ind w:left="60"/>
              <w:spacing w:after="0" w:line="142" w:lineRule="exact"/>
              <w:rPr>
                <w:sz w:val="20"/>
                <w:szCs w:val="20"/>
                <w:color w:val="auto"/>
              </w:rPr>
            </w:pPr>
            <w:r>
              <w:rPr>
                <w:rFonts w:ascii="Times New Roman" w:cs="Times New Roman" w:eastAsia="Times New Roman" w:hAnsi="Times New Roman"/>
                <w:sz w:val="13"/>
                <w:szCs w:val="13"/>
                <w:color w:val="0000FF"/>
              </w:rPr>
              <w:t>Common</w:t>
            </w:r>
          </w:p>
        </w:tc>
        <w:tc>
          <w:tcPr>
            <w:tcW w:w="540" w:type="dxa"/>
            <w:vAlign w:val="bottom"/>
            <w:vMerge w:val="continue"/>
          </w:tcPr>
          <w:p>
            <w:pPr>
              <w:spacing w:after="0"/>
              <w:rPr>
                <w:sz w:val="12"/>
                <w:szCs w:val="12"/>
                <w:color w:val="auto"/>
              </w:rPr>
            </w:pPr>
          </w:p>
        </w:tc>
        <w:tc>
          <w:tcPr>
            <w:tcW w:w="680" w:type="dxa"/>
            <w:vAlign w:val="bottom"/>
          </w:tcPr>
          <w:p>
            <w:pPr>
              <w:ind w:left="280"/>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2"/>
                <w:szCs w:val="12"/>
                <w:color w:val="0000FF"/>
              </w:rPr>
              <w:t>0</w:t>
            </w:r>
          </w:p>
        </w:tc>
        <w:tc>
          <w:tcPr>
            <w:tcW w:w="940" w:type="dxa"/>
            <w:vAlign w:val="bottom"/>
            <w:vMerge w:val="continue"/>
          </w:tcPr>
          <w:p>
            <w:pPr>
              <w:spacing w:after="0"/>
              <w:rPr>
                <w:sz w:val="12"/>
                <w:szCs w:val="12"/>
                <w:color w:val="auto"/>
              </w:rPr>
            </w:pPr>
          </w:p>
        </w:tc>
        <w:tc>
          <w:tcPr>
            <w:tcW w:w="720" w:type="dxa"/>
            <w:vAlign w:val="bottom"/>
          </w:tcPr>
          <w:p>
            <w:pPr>
              <w:ind w:left="320"/>
              <w:spacing w:after="0" w:line="142" w:lineRule="exact"/>
              <w:rPr>
                <w:sz w:val="20"/>
                <w:szCs w:val="20"/>
                <w:color w:val="auto"/>
              </w:rPr>
            </w:pPr>
            <w:r>
              <w:rPr>
                <w:rFonts w:ascii="Times New Roman" w:cs="Times New Roman" w:eastAsia="Times New Roman" w:hAnsi="Times New Roman"/>
                <w:sz w:val="13"/>
                <w:szCs w:val="13"/>
                <w:color w:val="0000FF"/>
              </w:rPr>
              <w:t>D</w:t>
            </w:r>
          </w:p>
        </w:tc>
        <w:tc>
          <w:tcPr>
            <w:tcW w:w="7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6"/>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(Right to</w:t>
            </w:r>
          </w:p>
        </w:tc>
        <w:tc>
          <w:tcPr>
            <w:tcW w:w="78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68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Stock</w:t>
            </w:r>
          </w:p>
        </w:tc>
        <w:tc>
          <w:tcPr>
            <w:tcW w:w="54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94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0" w:type="dxa"/>
            <w:vAlign w:val="bottom"/>
          </w:tcPr>
          <w:p>
            <w:pPr>
              <w:spacing w:after="0"/>
              <w:rPr>
                <w:sz w:val="1"/>
                <w:szCs w:val="1"/>
                <w:color w:val="auto"/>
              </w:rPr>
            </w:pPr>
          </w:p>
        </w:tc>
      </w:tr>
    </w:tbl>
    <w:p>
      <w:pPr>
        <w:ind w:left="80"/>
        <w:spacing w:after="0"/>
        <w:rPr>
          <w:sz w:val="20"/>
          <w:szCs w:val="20"/>
          <w:color w:val="auto"/>
        </w:rPr>
      </w:pPr>
      <w:r>
        <w:rPr>
          <w:rFonts w:ascii="Times New Roman" w:cs="Times New Roman" w:eastAsia="Times New Roman" w:hAnsi="Times New Roman"/>
          <w:sz w:val="13"/>
          <w:szCs w:val="13"/>
          <w:color w:val="0000FF"/>
        </w:rPr>
        <w:t>buy)</w:t>
      </w:r>
    </w:p>
    <w:p>
      <w:pPr>
        <w:spacing w:after="0" w:line="95"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4" w:lineRule="exact"/>
        <w:rPr>
          <w:sz w:val="24"/>
          <w:szCs w:val="24"/>
          <w:color w:val="auto"/>
        </w:rPr>
      </w:pPr>
    </w:p>
    <w:p>
      <w:pPr>
        <w:ind w:left="40" w:right="380" w:firstLine="2"/>
        <w:spacing w:after="0" w:line="241" w:lineRule="auto"/>
        <w:tabs>
          <w:tab w:leader="none" w:pos="169"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$136.860 to $137.855,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40" w:right="380" w:firstLine="2"/>
        <w:spacing w:after="0" w:line="241" w:lineRule="auto"/>
        <w:tabs>
          <w:tab w:leader="none" w:pos="169"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$137.860 to $138.800,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40" w:right="380" w:firstLine="2"/>
        <w:spacing w:after="0" w:line="241" w:lineRule="auto"/>
        <w:tabs>
          <w:tab w:leader="none" w:pos="169"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$138.990 to $139.980,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40" w:right="380" w:firstLine="2"/>
        <w:spacing w:after="0" w:line="241" w:lineRule="auto"/>
        <w:tabs>
          <w:tab w:leader="none" w:pos="169"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$139.990 to $140.850,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40" w:right="340" w:firstLine="2"/>
        <w:spacing w:after="0" w:line="255" w:lineRule="auto"/>
        <w:tabs>
          <w:tab w:leader="none" w:pos="169"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50,000 shares exercised on August 22, 2024 pursuant to this option vested on November 22, 2022. Of the remaining 351,162 shares subject to this option, 101,162 shares vested on November 22, 2022 and 250,000 shares vested on November 22, 2023.</w:t>
      </w:r>
    </w:p>
    <w:p>
      <w:pPr>
        <w:spacing w:after="0" w:line="17" w:lineRule="exact"/>
        <w:rPr>
          <w:rFonts w:ascii="Times New Roman" w:cs="Times New Roman" w:eastAsia="Times New Roman" w:hAnsi="Times New Roman"/>
          <w:sz w:val="13"/>
          <w:szCs w:val="13"/>
          <w:color w:val="008000"/>
        </w:rPr>
      </w:pPr>
    </w:p>
    <w:p>
      <w:pPr>
        <w:ind w:left="180" w:hanging="138"/>
        <w:spacing w:after="0"/>
        <w:tabs>
          <w:tab w:leader="none" w:pos="18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ind w:left="6600"/>
        <w:spacing w:after="0" w:line="186" w:lineRule="auto"/>
        <w:rPr>
          <w:sz w:val="20"/>
          <w:szCs w:val="20"/>
          <w:color w:val="auto"/>
        </w:rPr>
      </w:pPr>
      <w:r>
        <w:rPr>
          <w:rFonts w:ascii="Times New Roman" w:cs="Times New Roman" w:eastAsia="Times New Roman" w:hAnsi="Times New Roman"/>
          <w:sz w:val="17"/>
          <w:szCs w:val="17"/>
          <w:color w:val="0000FF"/>
        </w:rPr>
        <w:t xml:space="preserve">/s/ Joseph Phillips, Attorney-in- </w:t>
      </w:r>
      <w:r>
        <w:rPr>
          <w:rFonts w:ascii="Times New Roman" w:cs="Times New Roman" w:eastAsia="Times New Roman" w:hAnsi="Times New Roman"/>
          <w:sz w:val="33"/>
          <w:szCs w:val="33"/>
          <w:color w:val="0000FF"/>
          <w:vertAlign w:val="subscript"/>
        </w:rPr>
        <w:t>08/23/2024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4186555</wp:posOffset>
            </wp:positionH>
            <wp:positionV relativeFrom="paragraph">
              <wp:posOffset>-27305</wp:posOffset>
            </wp:positionV>
            <wp:extent cx="1354455"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1354455" cy="8255"/>
                    </a:xfrm>
                    <a:prstGeom prst="rect">
                      <a:avLst/>
                    </a:prstGeom>
                    <a:noFill/>
                  </pic:spPr>
                </pic:pic>
              </a:graphicData>
            </a:graphic>
          </wp:anchor>
        </w:drawing>
      </w:r>
    </w:p>
    <w:p>
      <w:pPr>
        <w:ind w:left="6600"/>
        <w:spacing w:after="0"/>
        <w:rPr>
          <w:sz w:val="20"/>
          <w:szCs w:val="20"/>
          <w:color w:val="auto"/>
        </w:rPr>
      </w:pPr>
      <w:r>
        <w:rPr>
          <w:rFonts w:ascii="Times New Roman" w:cs="Times New Roman" w:eastAsia="Times New Roman" w:hAnsi="Times New Roman"/>
          <w:sz w:val="17"/>
          <w:szCs w:val="17"/>
          <w:color w:val="0000FF"/>
        </w:rPr>
        <w:t>Fact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4186555</wp:posOffset>
            </wp:positionH>
            <wp:positionV relativeFrom="paragraph">
              <wp:posOffset>-20320</wp:posOffset>
            </wp:positionV>
            <wp:extent cx="183515"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183515" cy="8255"/>
                    </a:xfrm>
                    <a:prstGeom prst="rect">
                      <a:avLst/>
                    </a:prstGeom>
                    <a:noFill/>
                  </pic:spPr>
                </pic:pic>
              </a:graphicData>
            </a:graphic>
          </wp:anchor>
        </w:drawing>
        <w:drawing>
          <wp:anchor simplePos="0" relativeHeight="251657728" behindDoc="1" locked="0" layoutInCell="0" allowOverlap="1">
            <wp:simplePos x="0" y="0"/>
            <wp:positionH relativeFrom="column">
              <wp:posOffset>5586730</wp:posOffset>
            </wp:positionH>
            <wp:positionV relativeFrom="paragraph">
              <wp:posOffset>-85725</wp:posOffset>
            </wp:positionV>
            <wp:extent cx="48514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485140" cy="8255"/>
                    </a:xfrm>
                    <a:prstGeom prst="rect">
                      <a:avLst/>
                    </a:prstGeom>
                    <a:noFill/>
                  </pic:spPr>
                </pic:pic>
              </a:graphicData>
            </a:graphic>
          </wp:anchor>
        </w:drawing>
      </w:r>
    </w:p>
    <w:p>
      <w:pPr>
        <w:spacing w:after="0" w:line="24" w:lineRule="exact"/>
        <w:rPr>
          <w:sz w:val="24"/>
          <w:szCs w:val="24"/>
          <w:color w:val="auto"/>
        </w:rPr>
      </w:pPr>
    </w:p>
    <w:p>
      <w:pPr>
        <w:ind w:left="6600"/>
        <w:spacing w:after="0"/>
        <w:tabs>
          <w:tab w:leader="none" w:pos="878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3"/>
          <w:szCs w:val="13"/>
          <w:color w:val="auto"/>
        </w:rPr>
        <w:t>Date</w:t>
      </w:r>
    </w:p>
    <w:p>
      <w:pPr>
        <w:spacing w:after="0" w:line="44"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4"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4" w:lineRule="exact"/>
        <w:rPr>
          <w:sz w:val="24"/>
          <w:szCs w:val="24"/>
          <w:color w:val="auto"/>
        </w:rPr>
      </w:pPr>
    </w:p>
    <w:p>
      <w:pPr>
        <w:jc w:val="both"/>
        <w:ind w:left="40" w:right="3600" w:firstLine="2"/>
        <w:spacing w:after="0" w:line="389" w:lineRule="auto"/>
        <w:tabs>
          <w:tab w:leader="none" w:pos="176"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sectPr>
          <w:pgSz w:w="11900" w:h="16893" w:orient="portrait"/>
          <w:cols w:equalWidth="0" w:num="1">
            <w:col w:w="11080"/>
          </w:cols>
          <w:pgMar w:left="460" w:top="217" w:right="359" w:bottom="0" w:gutter="0" w:footer="0" w:header="0"/>
          <w:type w:val="continuous"/>
        </w:sectPr>
      </w:pPr>
    </w:p>
    <w:bookmarkStart w:id="1" w:name="page2"/>
    <w:bookmarkEnd w:id="1"/>
    <w:p>
      <w:pPr>
        <w:spacing w:after="0"/>
        <w:rPr>
          <w:sz w:val="20"/>
          <w:szCs w:val="20"/>
          <w:color w:val="auto"/>
        </w:rPr>
      </w:pPr>
      <w:r>
        <w:rPr>
          <w:rFonts w:ascii="Arial" w:cs="Arial" w:eastAsia="Arial" w:hAnsi="Arial"/>
          <w:sz w:val="12"/>
          <w:szCs w:val="12"/>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9959"/>
          </w:cols>
          <w:pgMar w:left="500" w:top="125" w:right="1440" w:bottom="1440" w:gutter="0" w:footer="0" w:header="0"/>
        </w:sectPr>
      </w:pPr>
    </w:p>
    <w:bookmarkStart w:id="2" w:name="page3"/>
    <w:bookmarkEnd w:id="2"/>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400"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43" w:lineRule="exact"/>
        <w:rPr>
          <w:sz w:val="20"/>
          <w:szCs w:val="20"/>
          <w:color w:val="auto"/>
        </w:rPr>
      </w:pPr>
    </w:p>
    <w:p>
      <w:pPr>
        <w:ind w:right="160"/>
        <w:spacing w:after="0" w:line="250"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400,000 shares of Class A common stock with (i) an exercise price of $69.123 per share and (ii) an expiration date of February 23, 2031. Of the 400,000 shares subject to this option, 100,000 shares vested on February 23, 2022, 100,000 shares vested on February 23, 2023, 100,000 shares vested on February 23, 2024, and 100,000 shares are scheduled to vest on February 23, 2025.</w:t>
      </w:r>
    </w:p>
    <w:p>
      <w:pPr>
        <w:spacing w:after="0" w:line="95" w:lineRule="exact"/>
        <w:rPr>
          <w:sz w:val="20"/>
          <w:szCs w:val="20"/>
          <w:color w:val="auto"/>
        </w:rPr>
      </w:pPr>
    </w:p>
    <w:p>
      <w:pPr>
        <w:spacing w:after="0" w:line="250"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400,000 shares of Class A common stock with (i) an exercise price of $40.46 per share and (ii) an expiration date of February 17, 2032. Of the 400,000 shares subject to this option, 100,000 shares vested on February 17, 2023, 100,000 shares vested on February 17, 2024, 100,000 shares are scheduled to vest on February 17, 2025, and 100,000 shares are scheduled to vest on February 17, 2026.</w:t>
      </w:r>
    </w:p>
    <w:p>
      <w:pPr>
        <w:spacing w:after="0" w:line="108" w:lineRule="exact"/>
        <w:rPr>
          <w:sz w:val="20"/>
          <w:szCs w:val="20"/>
          <w:color w:val="auto"/>
        </w:rPr>
      </w:pPr>
    </w:p>
    <w:p>
      <w:pPr>
        <w:spacing w:after="0" w:line="250" w:lineRule="auto"/>
        <w:rPr>
          <w:sz w:val="20"/>
          <w:szCs w:val="20"/>
          <w:color w:val="auto"/>
        </w:rPr>
      </w:pPr>
      <w:r>
        <w:rPr>
          <w:rFonts w:ascii="Times New Roman" w:cs="Times New Roman" w:eastAsia="Times New Roman" w:hAnsi="Times New Roman"/>
          <w:sz w:val="19"/>
          <w:szCs w:val="19"/>
          <w:color w:val="auto"/>
        </w:rPr>
        <w:t>Mr. Le also directly owns an employee stock option to purchase 600,000 shares of Class A common stock with (i) an exercise price of $23.125 per share and (ii) an expiration date of September 13, 2032. Of the 600,000 shares subject to this option, 150,000 shares vested on September 13, 2023, 150,000 shares are scheduled to vest on September 13, 2024, 150,000 shares are scheduled to vest on September 13, 2025, and 150,000 shares are scheduled to vest on September 13, 2026.</w:t>
      </w:r>
    </w:p>
    <w:p>
      <w:pPr>
        <w:spacing w:after="0" w:line="108" w:lineRule="exact"/>
        <w:rPr>
          <w:sz w:val="20"/>
          <w:szCs w:val="20"/>
          <w:color w:val="auto"/>
        </w:rPr>
      </w:pPr>
    </w:p>
    <w:p>
      <w:pPr>
        <w:ind w:right="120"/>
        <w:spacing w:after="0" w:line="250" w:lineRule="auto"/>
        <w:rPr>
          <w:sz w:val="20"/>
          <w:szCs w:val="20"/>
          <w:color w:val="auto"/>
        </w:rPr>
      </w:pPr>
      <w:r>
        <w:rPr>
          <w:rFonts w:ascii="Times New Roman" w:cs="Times New Roman" w:eastAsia="Times New Roman" w:hAnsi="Times New Roman"/>
          <w:sz w:val="19"/>
          <w:szCs w:val="19"/>
          <w:color w:val="auto"/>
        </w:rPr>
        <w:t>Mr. Le directly owns an employee stock option to purchase 26,730 shares of Class A common stock with (i) an exercise price of $159.929 per share and (ii) an expiration date of March 21, 2034. Of the 26,730 shares subject to this option, 6,680 shares are scheduled to vest on March 21, 2025, 6,680 shares are scheduled to vest on March 21, 2026, 6,680 shares are scheduled to vest on March 21, 2027, and 6,690 shares are scheduled to vest on March 21, 2028.</w:t>
      </w:r>
    </w:p>
    <w:p>
      <w:pPr>
        <w:spacing w:after="0" w:line="95" w:lineRule="exact"/>
        <w:rPr>
          <w:sz w:val="20"/>
          <w:szCs w:val="20"/>
          <w:color w:val="auto"/>
        </w:rPr>
      </w:pPr>
    </w:p>
    <w:p>
      <w:pPr>
        <w:ind w:right="80"/>
        <w:spacing w:after="0" w:line="269" w:lineRule="auto"/>
        <w:rPr>
          <w:sz w:val="20"/>
          <w:szCs w:val="20"/>
          <w:color w:val="auto"/>
        </w:rPr>
      </w:pPr>
      <w:r>
        <w:rPr>
          <w:rFonts w:ascii="Times New Roman" w:cs="Times New Roman" w:eastAsia="Times New Roman" w:hAnsi="Times New Roman"/>
          <w:sz w:val="19"/>
          <w:szCs w:val="19"/>
          <w:color w:val="auto"/>
        </w:rPr>
        <w:t>Mr. Le also directly owns restricted stock units with the contingent right to receive 2,500 shares of Class A common stock. The 2,500 shares are schedule to vest on November 13, 2024.</w:t>
      </w:r>
    </w:p>
    <w:p>
      <w:pPr>
        <w:spacing w:after="0" w:line="91" w:lineRule="exact"/>
        <w:rPr>
          <w:sz w:val="20"/>
          <w:szCs w:val="20"/>
          <w:color w:val="auto"/>
        </w:rPr>
      </w:pPr>
    </w:p>
    <w:p>
      <w:pPr>
        <w:ind w:right="340"/>
        <w:spacing w:after="0" w:line="255" w:lineRule="auto"/>
        <w:rPr>
          <w:sz w:val="20"/>
          <w:szCs w:val="20"/>
          <w:color w:val="auto"/>
        </w:rPr>
      </w:pPr>
      <w:r>
        <w:rPr>
          <w:rFonts w:ascii="Times New Roman" w:cs="Times New Roman" w:eastAsia="Times New Roman" w:hAnsi="Times New Roman"/>
          <w:sz w:val="19"/>
          <w:szCs w:val="19"/>
          <w:color w:val="auto"/>
        </w:rPr>
        <w:t>Mr. Le also directly owns restricted stock units with the contingent right to receive 35,760 shares of Class A common stock. Of these 35,760 shares, 11,920 shares are scheduled to vest on June 5, 2025, 11,920 shares are scheduled to vest on June 5, 2026, and 11,920 shares are scheduled to vest on June 5, 2027.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-10160</wp:posOffset>
            </wp:positionH>
            <wp:positionV relativeFrom="paragraph">
              <wp:posOffset>917575</wp:posOffset>
            </wp:positionV>
            <wp:extent cx="6993890" cy="4191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extLst>
                    </a:blip>
                    <a:srcRect/>
                    <a:stretch>
                      <a:fillRect/>
                    </a:stretch>
                  </pic:blipFill>
                  <pic:spPr bwMode="auto">
                    <a:xfrm>
                      <a:off x="0" y="0"/>
                      <a:ext cx="6993890" cy="41910"/>
                    </a:xfrm>
                    <a:prstGeom prst="rect">
                      <a:avLst/>
                    </a:prstGeom>
                    <a:noFill/>
                  </pic:spPr>
                </pic:pic>
              </a:graphicData>
            </a:graphic>
          </wp:anchor>
        </w:drawing>
      </w:r>
    </w:p>
    <w:p>
      <w:pPr>
        <w:sectPr>
          <w:pgSz w:w="11900" w:h="16838" w:orient="portrait"/>
          <w:cols w:equalWidth="0" w:num="1">
            <w:col w:w="10980"/>
          </w:cols>
          <w:pgMar w:left="460" w:top="1440" w:right="459" w:bottom="1440" w:gutter="0" w:footer="0" w:header="0"/>
        </w:sectPr>
      </w:pPr>
    </w:p>
    <w:bookmarkStart w:id="3" w:name="page4"/>
    <w:bookmarkEnd w:id="3"/>
    <w:p>
      <w:pPr>
        <w:ind w:right="60"/>
        <w:spacing w:after="0" w:line="255" w:lineRule="auto"/>
        <w:rPr>
          <w:sz w:val="20"/>
          <w:szCs w:val="20"/>
          <w:color w:val="auto"/>
        </w:rPr>
      </w:pPr>
      <w:r>
        <w:rPr>
          <w:rFonts w:ascii="Times New Roman" w:cs="Times New Roman" w:eastAsia="Times New Roman" w:hAnsi="Times New Roman"/>
          <w:sz w:val="19"/>
          <w:szCs w:val="19"/>
          <w:color w:val="auto"/>
        </w:rPr>
        <w:t>Mr. Le also directly owns restricted stock units with the contingent right to receive 29,280 shares of Class A common stock. Of these 29,280 shares, 7,320 shares are scheduled to vest on March 21, 2025, 7,320 shares are scheduled to vest on March 21, 2026, 7,320 shares are scheduled to vest on March 21, 2027, and 7,320 shares are scheduled to vest on March 21, 2028.</w:t>
      </w:r>
    </w:p>
    <w:p>
      <w:pPr>
        <w:spacing w:after="0" w:line="103" w:lineRule="exact"/>
        <w:rPr>
          <w:sz w:val="20"/>
          <w:szCs w:val="20"/>
          <w:color w:val="auto"/>
        </w:rPr>
      </w:pPr>
    </w:p>
    <w:p>
      <w:pPr>
        <w:spacing w:after="0" w:line="249" w:lineRule="auto"/>
        <w:rPr>
          <w:sz w:val="20"/>
          <w:szCs w:val="20"/>
          <w:color w:val="auto"/>
        </w:rPr>
      </w:pPr>
      <w:r>
        <w:rPr>
          <w:rFonts w:ascii="Times New Roman" w:cs="Times New Roman" w:eastAsia="Times New Roman" w:hAnsi="Times New Roman"/>
          <w:sz w:val="19"/>
          <w:szCs w:val="19"/>
          <w:color w:val="auto"/>
        </w:rPr>
        <w:t>Mr. Le also directly owns 95,370 performance stock units (PSUs) granted on June 5, 2023.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(June 1, 2023 to May 31, 2026).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97" w:lineRule="exact"/>
        <w:rPr>
          <w:sz w:val="20"/>
          <w:szCs w:val="20"/>
          <w:color w:val="auto"/>
        </w:rPr>
      </w:pPr>
    </w:p>
    <w:p>
      <w:pPr>
        <w:ind w:right="60"/>
        <w:spacing w:after="0" w:line="246" w:lineRule="auto"/>
        <w:rPr>
          <w:sz w:val="20"/>
          <w:szCs w:val="20"/>
          <w:color w:val="auto"/>
        </w:rPr>
      </w:pPr>
      <w:r>
        <w:rPr>
          <w:rFonts w:ascii="Times New Roman" w:cs="Times New Roman" w:eastAsia="Times New Roman" w:hAnsi="Times New Roman"/>
          <w:sz w:val="19"/>
          <w:szCs w:val="19"/>
          <w:color w:val="auto"/>
        </w:rPr>
        <w:t>Mr. Le also directly owns 18,630 performance stock units (PSUs) granted on March 21, 2024. Each PSU represents a contingent right to receive shares of Class A common stock of between 0 percent and 200 percent of the target number of units, with the percentage determined based on MicroStrategy's relative total shareholder return (TSR) as compared to the TSR of members of the Nasdaq Composite Index over a three-year performance period (March 21, 2024 to March 20, 2027). Vesting is subject to certification by MicroStrategy's Compensation Committee of the level of achievement of the performance goal and the participant's continued service through that date. The "target" number of PSUs is reported in this Exhibit 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-10160</wp:posOffset>
            </wp:positionH>
            <wp:positionV relativeFrom="paragraph">
              <wp:posOffset>1055370</wp:posOffset>
            </wp:positionV>
            <wp:extent cx="6993890" cy="419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extLst>
                    </a:blip>
                    <a:srcRect/>
                    <a:stretch>
                      <a:fillRect/>
                    </a:stretch>
                  </pic:blipFill>
                  <pic:spPr bwMode="auto">
                    <a:xfrm>
                      <a:off x="0" y="0"/>
                      <a:ext cx="6993890" cy="41910"/>
                    </a:xfrm>
                    <a:prstGeom prst="rect">
                      <a:avLst/>
                    </a:prstGeom>
                    <a:noFill/>
                  </pic:spPr>
                </pic:pic>
              </a:graphicData>
            </a:graphic>
          </wp:anchor>
        </w:drawing>
      </w:r>
    </w:p>
    <w:sectPr>
      <w:pgSz w:w="11900" w:h="16838" w:orient="portrait"/>
      <w:cols w:equalWidth="0" w:num="1">
        <w:col w:w="10960"/>
      </w:cols>
      <w:pgMar w:left="460" w:top="1357" w:right="4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1."/>
      <w:numFmt w:val="decimal"/>
      <w:start w:val="5"/>
    </w:lvl>
  </w:abstractNum>
  <w:abstractNum w:abstractNumId="1">
    <w:nsid w:val="74B0DC51"/>
    <w:multiLevelType w:val="hybridMultilevel"/>
    <w:lvl w:ilvl="0">
      <w:lvlJc w:val="left"/>
      <w:lvlText w:val="%1."/>
      <w:numFmt w:val="decimal"/>
      <w:start w:val="1"/>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13" Type="http://schemas.openxmlformats.org/officeDocument/2006/relationships/hyperlink" Target="http://www.sec.gov/cgi-bin/browse-edgar?action=getcompany&amp;CIK=0001651669" TargetMode="External"/><Relationship Id="rId14"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2024-08-23T15:51:54Z</dcterms:created>
  <dcterms:modified xsi:type="dcterms:W3CDTF">2024-08-23T15:51:54Z</dcterms:modified>
</cp:coreProperties>
</file>